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C2B1B" w:rsidRDefault="00DC2B1B">
      <w:pPr>
        <w:widowControl w:val="0"/>
        <w:pBdr>
          <w:top w:val="nil"/>
          <w:left w:val="nil"/>
          <w:bottom w:val="nil"/>
          <w:right w:val="nil"/>
          <w:between w:val="nil"/>
        </w:pBdr>
        <w:spacing w:line="276" w:lineRule="auto"/>
        <w:rPr>
          <w:rFonts w:ascii="Arial" w:eastAsia="Arial" w:hAnsi="Arial" w:cs="Arial"/>
          <w:color w:val="000000"/>
        </w:rPr>
      </w:pPr>
    </w:p>
    <w:tbl>
      <w:tblPr>
        <w:tblStyle w:val="a2"/>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DC2B1B">
        <w:trPr>
          <w:trHeight w:val="8995"/>
        </w:trPr>
        <w:tc>
          <w:tcPr>
            <w:tcW w:w="2502" w:type="dxa"/>
            <w:tcBorders>
              <w:top w:val="single" w:sz="4" w:space="0" w:color="000000"/>
              <w:left w:val="single" w:sz="4" w:space="0" w:color="000000"/>
              <w:bottom w:val="single" w:sz="4" w:space="0" w:color="000000"/>
            </w:tcBorders>
          </w:tcPr>
          <w:p w:rsidR="00DC2B1B" w:rsidRDefault="00000000">
            <w:pPr>
              <w:tabs>
                <w:tab w:val="left" w:pos="2835"/>
              </w:tabs>
              <w:rPr>
                <w:b/>
                <w:sz w:val="16"/>
                <w:szCs w:val="16"/>
              </w:rPr>
            </w:pPr>
            <w:r>
              <w:rPr>
                <w:b/>
                <w:sz w:val="16"/>
                <w:szCs w:val="16"/>
              </w:rPr>
              <w:t xml:space="preserve">ARTICOLAZIONE E </w:t>
            </w:r>
          </w:p>
          <w:p w:rsidR="00DC2B1B" w:rsidRDefault="00000000">
            <w:pPr>
              <w:tabs>
                <w:tab w:val="left" w:pos="2835"/>
              </w:tabs>
              <w:rPr>
                <w:b/>
                <w:sz w:val="16"/>
                <w:szCs w:val="16"/>
              </w:rPr>
            </w:pPr>
            <w:r>
              <w:rPr>
                <w:b/>
                <w:sz w:val="16"/>
                <w:szCs w:val="16"/>
              </w:rPr>
              <w:t xml:space="preserve">CONTENUTI DEL PERCORSO </w:t>
            </w:r>
          </w:p>
          <w:p w:rsidR="00DC2B1B" w:rsidRDefault="00000000">
            <w:pPr>
              <w:tabs>
                <w:tab w:val="left" w:pos="2835"/>
              </w:tabs>
              <w:rPr>
                <w:b/>
                <w:sz w:val="16"/>
                <w:szCs w:val="16"/>
              </w:rPr>
            </w:pPr>
            <w:r>
              <w:rPr>
                <w:b/>
                <w:sz w:val="16"/>
                <w:szCs w:val="16"/>
              </w:rPr>
              <w:t>FORMATIVO</w:t>
            </w: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8E21B2" w:rsidRDefault="008E21B2">
            <w:pPr>
              <w:tabs>
                <w:tab w:val="left" w:pos="2835"/>
              </w:tabs>
              <w:rPr>
                <w:b/>
                <w:sz w:val="16"/>
                <w:szCs w:val="16"/>
              </w:rPr>
            </w:pPr>
          </w:p>
          <w:p w:rsidR="00DC2B1B" w:rsidRDefault="00000000">
            <w:pPr>
              <w:tabs>
                <w:tab w:val="left" w:pos="2835"/>
              </w:tabs>
              <w:rPr>
                <w:b/>
                <w:sz w:val="16"/>
                <w:szCs w:val="16"/>
              </w:rPr>
            </w:pPr>
            <w:r>
              <w:rPr>
                <w:b/>
                <w:sz w:val="16"/>
                <w:szCs w:val="16"/>
              </w:rPr>
              <w:t>DURATA DEL PERCORSO</w:t>
            </w: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8E21B2" w:rsidRDefault="008E21B2">
            <w:pPr>
              <w:tabs>
                <w:tab w:val="left" w:pos="2835"/>
              </w:tabs>
              <w:rPr>
                <w:b/>
                <w:sz w:val="16"/>
                <w:szCs w:val="16"/>
              </w:rPr>
            </w:pPr>
          </w:p>
          <w:p w:rsidR="008E21B2" w:rsidRDefault="008E21B2">
            <w:pPr>
              <w:tabs>
                <w:tab w:val="left" w:pos="2835"/>
              </w:tabs>
              <w:rPr>
                <w:b/>
                <w:sz w:val="16"/>
                <w:szCs w:val="16"/>
              </w:rPr>
            </w:pPr>
          </w:p>
          <w:p w:rsidR="00DC2B1B" w:rsidRDefault="00000000">
            <w:pPr>
              <w:tabs>
                <w:tab w:val="left" w:pos="2835"/>
              </w:tabs>
              <w:rPr>
                <w:b/>
                <w:sz w:val="16"/>
                <w:szCs w:val="16"/>
              </w:rPr>
            </w:pPr>
            <w:r>
              <w:rPr>
                <w:b/>
                <w:sz w:val="16"/>
                <w:szCs w:val="16"/>
              </w:rPr>
              <w:t>SBOCCHI OCCUPAZIONALI</w:t>
            </w: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000000">
            <w:pPr>
              <w:tabs>
                <w:tab w:val="left" w:pos="2835"/>
              </w:tabs>
              <w:rPr>
                <w:b/>
                <w:sz w:val="16"/>
                <w:szCs w:val="16"/>
              </w:rPr>
            </w:pPr>
            <w:r>
              <w:rPr>
                <w:b/>
                <w:sz w:val="16"/>
                <w:szCs w:val="16"/>
              </w:rPr>
              <w:t>REQUISITI ACCESSO E DESTINATARI</w:t>
            </w: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000000">
            <w:pPr>
              <w:tabs>
                <w:tab w:val="left" w:pos="2835"/>
              </w:tabs>
              <w:rPr>
                <w:b/>
                <w:sz w:val="16"/>
                <w:szCs w:val="16"/>
              </w:rPr>
            </w:pPr>
            <w:r>
              <w:rPr>
                <w:b/>
                <w:sz w:val="16"/>
                <w:szCs w:val="16"/>
              </w:rPr>
              <w:t>MODALITA’ DI SELEZIONE</w:t>
            </w:r>
          </w:p>
          <w:p w:rsidR="00DC2B1B" w:rsidRDefault="00DC2B1B">
            <w:pPr>
              <w:tabs>
                <w:tab w:val="left" w:pos="2835"/>
              </w:tabs>
              <w:rPr>
                <w:b/>
                <w:sz w:val="16"/>
                <w:szCs w:val="16"/>
              </w:rPr>
            </w:pPr>
          </w:p>
          <w:p w:rsidR="00DC2B1B" w:rsidRDefault="00DC2B1B">
            <w:pPr>
              <w:tabs>
                <w:tab w:val="left" w:pos="2835"/>
              </w:tabs>
              <w:rPr>
                <w:b/>
                <w:sz w:val="16"/>
                <w:szCs w:val="16"/>
              </w:rPr>
            </w:pPr>
          </w:p>
          <w:p w:rsidR="008E21B2" w:rsidRDefault="008E21B2">
            <w:pPr>
              <w:tabs>
                <w:tab w:val="left" w:pos="2835"/>
              </w:tabs>
              <w:rPr>
                <w:b/>
                <w:sz w:val="16"/>
                <w:szCs w:val="16"/>
              </w:rPr>
            </w:pPr>
          </w:p>
          <w:p w:rsidR="00DC2B1B" w:rsidRDefault="00000000">
            <w:pPr>
              <w:tabs>
                <w:tab w:val="left" w:pos="2835"/>
              </w:tabs>
              <w:rPr>
                <w:b/>
                <w:sz w:val="16"/>
                <w:szCs w:val="16"/>
              </w:rPr>
            </w:pPr>
            <w:r>
              <w:rPr>
                <w:b/>
                <w:sz w:val="16"/>
                <w:szCs w:val="16"/>
              </w:rPr>
              <w:t>RICONOSCIMENTO CREDITI IN INGRESSO</w:t>
            </w:r>
          </w:p>
          <w:p w:rsidR="00DC2B1B" w:rsidRDefault="00DC2B1B">
            <w:pPr>
              <w:tabs>
                <w:tab w:val="left" w:pos="2835"/>
              </w:tabs>
              <w:rPr>
                <w:b/>
                <w:sz w:val="16"/>
                <w:szCs w:val="16"/>
              </w:rPr>
            </w:pPr>
          </w:p>
          <w:p w:rsidR="00DC2B1B" w:rsidRDefault="00DC2B1B">
            <w:pPr>
              <w:tabs>
                <w:tab w:val="left" w:pos="2835"/>
              </w:tabs>
              <w:rPr>
                <w:b/>
                <w:sz w:val="16"/>
                <w:szCs w:val="16"/>
              </w:rPr>
            </w:pPr>
          </w:p>
          <w:p w:rsidR="008E21B2" w:rsidRDefault="008E21B2">
            <w:pPr>
              <w:tabs>
                <w:tab w:val="left" w:pos="2835"/>
              </w:tabs>
              <w:rPr>
                <w:b/>
                <w:sz w:val="16"/>
                <w:szCs w:val="16"/>
              </w:rPr>
            </w:pPr>
          </w:p>
          <w:p w:rsidR="00DC2B1B" w:rsidRDefault="00000000">
            <w:pPr>
              <w:tabs>
                <w:tab w:val="left" w:pos="2835"/>
              </w:tabs>
              <w:rPr>
                <w:b/>
                <w:sz w:val="16"/>
                <w:szCs w:val="16"/>
              </w:rPr>
            </w:pPr>
            <w:r>
              <w:rPr>
                <w:b/>
                <w:sz w:val="16"/>
                <w:szCs w:val="16"/>
              </w:rPr>
              <w:t xml:space="preserve">INFORMAZIONI E </w:t>
            </w:r>
          </w:p>
          <w:p w:rsidR="00DC2B1B" w:rsidRDefault="00000000">
            <w:pPr>
              <w:tabs>
                <w:tab w:val="left" w:pos="2835"/>
              </w:tabs>
              <w:rPr>
                <w:b/>
                <w:sz w:val="16"/>
                <w:szCs w:val="16"/>
              </w:rPr>
            </w:pPr>
            <w:r>
              <w:rPr>
                <w:b/>
                <w:sz w:val="16"/>
                <w:szCs w:val="16"/>
              </w:rPr>
              <w:t>ISCRIZIONI</w:t>
            </w:r>
          </w:p>
          <w:p w:rsidR="00DC2B1B" w:rsidRDefault="00DC2B1B">
            <w:pPr>
              <w:tabs>
                <w:tab w:val="left" w:pos="2835"/>
              </w:tabs>
              <w:rPr>
                <w:b/>
                <w:sz w:val="16"/>
                <w:szCs w:val="16"/>
              </w:rPr>
            </w:pPr>
          </w:p>
          <w:p w:rsidR="00DC2B1B" w:rsidRDefault="00DC2B1B">
            <w:pPr>
              <w:tabs>
                <w:tab w:val="left" w:pos="2835"/>
              </w:tabs>
              <w:rPr>
                <w:b/>
                <w:sz w:val="16"/>
                <w:szCs w:val="16"/>
              </w:rPr>
            </w:pPr>
          </w:p>
          <w:p w:rsidR="008E21B2" w:rsidRDefault="008E21B2">
            <w:pPr>
              <w:tabs>
                <w:tab w:val="left" w:pos="2835"/>
              </w:tabs>
              <w:rPr>
                <w:b/>
                <w:sz w:val="16"/>
                <w:szCs w:val="16"/>
              </w:rPr>
            </w:pPr>
          </w:p>
          <w:p w:rsidR="00DC2B1B" w:rsidRDefault="00000000">
            <w:pPr>
              <w:tabs>
                <w:tab w:val="left" w:pos="2835"/>
              </w:tabs>
              <w:rPr>
                <w:b/>
                <w:sz w:val="16"/>
                <w:szCs w:val="16"/>
              </w:rPr>
            </w:pPr>
            <w:r>
              <w:rPr>
                <w:b/>
                <w:sz w:val="16"/>
                <w:szCs w:val="16"/>
              </w:rPr>
              <w:t>SEDE DI SVOLGIMENTO</w:t>
            </w:r>
          </w:p>
          <w:p w:rsidR="00DC2B1B" w:rsidRDefault="00DC2B1B">
            <w:pPr>
              <w:tabs>
                <w:tab w:val="left" w:pos="2835"/>
              </w:tabs>
              <w:rPr>
                <w:b/>
                <w:sz w:val="16"/>
                <w:szCs w:val="16"/>
              </w:rPr>
            </w:pPr>
          </w:p>
          <w:p w:rsidR="00DC2B1B" w:rsidRDefault="00DC2B1B">
            <w:pPr>
              <w:tabs>
                <w:tab w:val="left" w:pos="2835"/>
              </w:tabs>
              <w:rPr>
                <w:b/>
                <w:sz w:val="16"/>
                <w:szCs w:val="16"/>
              </w:rPr>
            </w:pPr>
          </w:p>
          <w:p w:rsidR="00DC2B1B" w:rsidRDefault="00000000">
            <w:pPr>
              <w:tabs>
                <w:tab w:val="left" w:pos="2835"/>
              </w:tabs>
              <w:rPr>
                <w:b/>
                <w:sz w:val="16"/>
                <w:szCs w:val="16"/>
              </w:rPr>
            </w:pPr>
            <w:r>
              <w:rPr>
                <w:b/>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rsidR="00DC2B1B" w:rsidRDefault="00000000">
            <w:pPr>
              <w:spacing w:after="200"/>
              <w:ind w:left="-2" w:hanging="2"/>
              <w:rPr>
                <w:sz w:val="16"/>
                <w:szCs w:val="16"/>
              </w:rPr>
            </w:pPr>
            <w:r>
              <w:rPr>
                <w:sz w:val="16"/>
                <w:szCs w:val="16"/>
              </w:rPr>
              <w:lastRenderedPageBreak/>
              <w:t>Le attività si articoleranno come segue in due fasi principali con lezioni sia in presenza che online: </w:t>
            </w:r>
          </w:p>
          <w:p w:rsidR="00DC2B1B" w:rsidRDefault="00000000">
            <w:pPr>
              <w:spacing w:after="200"/>
              <w:ind w:left="-2" w:hanging="2"/>
              <w:rPr>
                <w:sz w:val="16"/>
                <w:szCs w:val="16"/>
              </w:rPr>
            </w:pPr>
            <w:r>
              <w:rPr>
                <w:sz w:val="16"/>
                <w:szCs w:val="16"/>
              </w:rPr>
              <w:t xml:space="preserve">FASE 1 - STRUMENTI </w:t>
            </w:r>
          </w:p>
          <w:p w:rsidR="00DC2B1B" w:rsidRDefault="00000000">
            <w:pPr>
              <w:spacing w:after="200"/>
              <w:ind w:left="-2" w:hanging="2"/>
              <w:rPr>
                <w:sz w:val="16"/>
                <w:szCs w:val="16"/>
              </w:rPr>
            </w:pPr>
            <w:r>
              <w:rPr>
                <w:sz w:val="16"/>
                <w:szCs w:val="16"/>
              </w:rPr>
              <w:t>Lezione 1: Introduzione al Design thinking e ai processi di progettazione i</w:t>
            </w:r>
            <w:r w:rsidR="00AC6AAE">
              <w:rPr>
                <w:sz w:val="16"/>
                <w:szCs w:val="16"/>
              </w:rPr>
              <w:t>n</w:t>
            </w:r>
            <w:r>
              <w:rPr>
                <w:sz w:val="16"/>
                <w:szCs w:val="16"/>
              </w:rPr>
              <w:t>terat</w:t>
            </w:r>
            <w:r w:rsidR="00AC6AAE">
              <w:rPr>
                <w:sz w:val="16"/>
                <w:szCs w:val="16"/>
              </w:rPr>
              <w:t>t</w:t>
            </w:r>
            <w:r>
              <w:rPr>
                <w:sz w:val="16"/>
                <w:szCs w:val="16"/>
              </w:rPr>
              <w:t>iva incentrata sull’utenza (humanity</w:t>
            </w:r>
            <w:r w:rsidR="00AC6AAE">
              <w:rPr>
                <w:sz w:val="16"/>
                <w:szCs w:val="16"/>
              </w:rPr>
              <w:t>-</w:t>
            </w:r>
            <w:r>
              <w:rPr>
                <w:sz w:val="16"/>
                <w:szCs w:val="16"/>
              </w:rPr>
              <w:t>centered design, doppio diamante, design challenge). Basi di game design (esperienza, regole, sistemi, spazi) con laboratorio.</w:t>
            </w:r>
          </w:p>
          <w:p w:rsidR="00DC2B1B" w:rsidRDefault="00000000">
            <w:pPr>
              <w:spacing w:after="200"/>
              <w:ind w:left="-2" w:hanging="2"/>
              <w:rPr>
                <w:sz w:val="16"/>
                <w:szCs w:val="16"/>
              </w:rPr>
            </w:pPr>
            <w:r>
              <w:rPr>
                <w:sz w:val="16"/>
                <w:szCs w:val="16"/>
              </w:rPr>
              <w:t>Lezione 2: Concetto di gioco (game vs. play, gioco come processo o gioco come struttura, gioco da un punto di vista antropologico e culturale). Mondi interattivi, finzionali, e digitali; rappresentazione vs interazione.</w:t>
            </w:r>
          </w:p>
          <w:p w:rsidR="00DC2B1B" w:rsidRDefault="00000000">
            <w:pPr>
              <w:spacing w:after="200"/>
              <w:ind w:left="-2" w:hanging="2"/>
              <w:rPr>
                <w:sz w:val="16"/>
                <w:szCs w:val="16"/>
              </w:rPr>
            </w:pPr>
            <w:r>
              <w:rPr>
                <w:sz w:val="16"/>
                <w:szCs w:val="16"/>
              </w:rPr>
              <w:t>Lezione 3: Breve storia del videogioco e riflessione sui generi videoludici, con analisi di case study crossmediali e sessione di gioco collettiva.</w:t>
            </w:r>
          </w:p>
          <w:p w:rsidR="00DC2B1B" w:rsidRDefault="00000000">
            <w:pPr>
              <w:spacing w:after="200"/>
              <w:ind w:left="-2" w:hanging="2"/>
              <w:rPr>
                <w:sz w:val="16"/>
                <w:szCs w:val="16"/>
              </w:rPr>
            </w:pPr>
            <w:r>
              <w:rPr>
                <w:sz w:val="16"/>
                <w:szCs w:val="16"/>
              </w:rPr>
              <w:t>Lezione 4: Utilizzo di strumenti digitali (Twine) per la creazione di concept videoludici.</w:t>
            </w:r>
          </w:p>
          <w:p w:rsidR="00DC2B1B" w:rsidRDefault="00000000">
            <w:pPr>
              <w:spacing w:after="200"/>
              <w:ind w:left="-2" w:hanging="2"/>
              <w:rPr>
                <w:sz w:val="16"/>
                <w:szCs w:val="16"/>
              </w:rPr>
            </w:pPr>
            <w:r>
              <w:rPr>
                <w:sz w:val="16"/>
                <w:szCs w:val="16"/>
              </w:rPr>
              <w:t>Lezione 5: Basi di sceneggiatura e storytelling per videogiochi.</w:t>
            </w:r>
          </w:p>
          <w:p w:rsidR="00DC2B1B" w:rsidRDefault="00000000">
            <w:pPr>
              <w:spacing w:after="200"/>
              <w:ind w:left="-2" w:hanging="2"/>
              <w:rPr>
                <w:sz w:val="16"/>
                <w:szCs w:val="16"/>
              </w:rPr>
            </w:pPr>
            <w:r>
              <w:rPr>
                <w:sz w:val="16"/>
                <w:szCs w:val="16"/>
              </w:rPr>
              <w:t>FASE 2 - PROGETTI</w:t>
            </w:r>
          </w:p>
          <w:p w:rsidR="00DC2B1B" w:rsidRDefault="00000000">
            <w:pPr>
              <w:spacing w:after="200"/>
              <w:ind w:left="-2" w:hanging="2"/>
              <w:rPr>
                <w:sz w:val="16"/>
                <w:szCs w:val="16"/>
              </w:rPr>
            </w:pPr>
            <w:r>
              <w:rPr>
                <w:sz w:val="16"/>
                <w:szCs w:val="16"/>
              </w:rPr>
              <w:t>Lezione 6: Panoramica sui videogiochi per il territorio e il patrimonio culturale e location scouting per videogiochi con case study - parte 1.</w:t>
            </w:r>
          </w:p>
          <w:p w:rsidR="00DC2B1B" w:rsidRDefault="00000000">
            <w:pPr>
              <w:spacing w:after="200"/>
              <w:ind w:left="-2" w:hanging="2"/>
              <w:rPr>
                <w:sz w:val="16"/>
                <w:szCs w:val="16"/>
              </w:rPr>
            </w:pPr>
            <w:r>
              <w:rPr>
                <w:sz w:val="16"/>
                <w:szCs w:val="16"/>
              </w:rPr>
              <w:t>Lezione 7: Game design applicato a specifici contesti territoriali. Primi ragionamenti su concept progettuali e iterazioni.</w:t>
            </w:r>
          </w:p>
          <w:p w:rsidR="00DC2B1B" w:rsidRDefault="00000000">
            <w:pPr>
              <w:spacing w:after="200"/>
              <w:ind w:left="-2" w:hanging="2"/>
              <w:rPr>
                <w:sz w:val="16"/>
                <w:szCs w:val="16"/>
              </w:rPr>
            </w:pPr>
            <w:r>
              <w:rPr>
                <w:sz w:val="16"/>
                <w:szCs w:val="16"/>
              </w:rPr>
              <w:t>Lezione 8: Panoramica sui videogiochi per il territorio e il patrimonio culturale e location scouting per videogiochi con case study - parte 2.</w:t>
            </w:r>
          </w:p>
          <w:p w:rsidR="00DC2B1B" w:rsidRDefault="00000000">
            <w:pPr>
              <w:spacing w:after="200"/>
              <w:ind w:left="-2" w:hanging="2"/>
              <w:rPr>
                <w:sz w:val="16"/>
                <w:szCs w:val="16"/>
              </w:rPr>
            </w:pPr>
            <w:r>
              <w:rPr>
                <w:sz w:val="16"/>
                <w:szCs w:val="16"/>
              </w:rPr>
              <w:t>Lezione 9: Come promuovere attraverso un pitch il proprio concept? Attività di revisione e confronto sui concept in corso di lavorazione.</w:t>
            </w:r>
          </w:p>
          <w:p w:rsidR="00DC2B1B" w:rsidRDefault="00000000">
            <w:pPr>
              <w:spacing w:after="200"/>
              <w:ind w:left="-2" w:hanging="2"/>
              <w:rPr>
                <w:rFonts w:ascii="Arial" w:eastAsia="Arial" w:hAnsi="Arial" w:cs="Arial"/>
                <w:i/>
                <w:color w:val="222222"/>
              </w:rPr>
            </w:pPr>
            <w:r>
              <w:rPr>
                <w:sz w:val="16"/>
                <w:szCs w:val="16"/>
              </w:rPr>
              <w:t>Lezione 10: Conclusione del lavoro di concept e condivisione in classe di Game Design Document, prototipi e pitch, con discussione</w:t>
            </w:r>
            <w:r>
              <w:rPr>
                <w:rFonts w:ascii="Arial" w:eastAsia="Arial" w:hAnsi="Arial" w:cs="Arial"/>
                <w:i/>
                <w:color w:val="222222"/>
                <w:highlight w:val="white"/>
              </w:rPr>
              <w:t>.</w:t>
            </w:r>
          </w:p>
          <w:p w:rsidR="008E21B2" w:rsidRDefault="008E21B2" w:rsidP="008E21B2">
            <w:pPr>
              <w:tabs>
                <w:tab w:val="left" w:pos="2835"/>
              </w:tabs>
              <w:jc w:val="both"/>
              <w:rPr>
                <w:sz w:val="16"/>
                <w:szCs w:val="16"/>
              </w:rPr>
            </w:pPr>
            <w:r>
              <w:rPr>
                <w:sz w:val="16"/>
                <w:szCs w:val="16"/>
              </w:rPr>
              <w:t>Il corso è rivolto a 15 persone maggiorenni, disoccupate, inoccupate, occupate, professionisti e aspiranti professionisti del settore audiovisivo (cinema e videogiochi); studenti universitari.</w:t>
            </w:r>
          </w:p>
          <w:p w:rsidR="008E21B2" w:rsidRDefault="008E21B2">
            <w:pPr>
              <w:tabs>
                <w:tab w:val="left" w:pos="2835"/>
              </w:tabs>
              <w:jc w:val="both"/>
              <w:rPr>
                <w:sz w:val="16"/>
                <w:szCs w:val="16"/>
              </w:rPr>
            </w:pPr>
          </w:p>
          <w:p w:rsidR="008E21B2" w:rsidRDefault="008E21B2">
            <w:pPr>
              <w:tabs>
                <w:tab w:val="left" w:pos="2835"/>
              </w:tabs>
              <w:jc w:val="both"/>
              <w:rPr>
                <w:sz w:val="16"/>
                <w:szCs w:val="16"/>
              </w:rPr>
            </w:pPr>
          </w:p>
          <w:p w:rsidR="008E21B2" w:rsidRDefault="008E21B2">
            <w:pPr>
              <w:tabs>
                <w:tab w:val="left" w:pos="2835"/>
              </w:tabs>
              <w:jc w:val="both"/>
              <w:rPr>
                <w:sz w:val="16"/>
                <w:szCs w:val="16"/>
              </w:rPr>
            </w:pPr>
          </w:p>
          <w:p w:rsidR="00DC2B1B" w:rsidRDefault="00000000">
            <w:pPr>
              <w:tabs>
                <w:tab w:val="left" w:pos="2835"/>
              </w:tabs>
              <w:jc w:val="both"/>
              <w:rPr>
                <w:sz w:val="16"/>
                <w:szCs w:val="16"/>
              </w:rPr>
            </w:pPr>
            <w:r>
              <w:rPr>
                <w:sz w:val="16"/>
                <w:szCs w:val="16"/>
              </w:rPr>
              <w:t>Il percorso ha una durata complessiva di 42 ore ed è organizzato in lezioni teoriche e in esercitazioni pratiche nel mese di SETTEMBRE e OTTOBRE  2025 con lezioni sia online che in presenza nella sede di Prato (orari lezioni in presenza (sabato) 10.00 -13.00 / 14.00 – 17.00, orari lezioni online (mercoledì e giovedì) 17.00 - 20.00).</w:t>
            </w:r>
          </w:p>
          <w:p w:rsidR="00DC2B1B" w:rsidRDefault="00DC2B1B">
            <w:pPr>
              <w:tabs>
                <w:tab w:val="left" w:pos="2835"/>
              </w:tabs>
              <w:jc w:val="both"/>
              <w:rPr>
                <w:sz w:val="16"/>
                <w:szCs w:val="16"/>
              </w:rPr>
            </w:pPr>
          </w:p>
          <w:p w:rsidR="00DC2B1B" w:rsidRDefault="00DC2B1B">
            <w:pPr>
              <w:tabs>
                <w:tab w:val="left" w:pos="2835"/>
              </w:tabs>
              <w:jc w:val="both"/>
              <w:rPr>
                <w:sz w:val="16"/>
                <w:szCs w:val="16"/>
              </w:rPr>
            </w:pPr>
          </w:p>
          <w:p w:rsidR="00DC2B1B" w:rsidRDefault="00DC2B1B">
            <w:pPr>
              <w:tabs>
                <w:tab w:val="left" w:pos="2835"/>
              </w:tabs>
              <w:jc w:val="both"/>
              <w:rPr>
                <w:sz w:val="16"/>
                <w:szCs w:val="16"/>
              </w:rPr>
            </w:pPr>
          </w:p>
          <w:p w:rsidR="00DC2B1B" w:rsidRDefault="00DC2B1B">
            <w:pPr>
              <w:tabs>
                <w:tab w:val="left" w:pos="2835"/>
              </w:tabs>
              <w:jc w:val="both"/>
              <w:rPr>
                <w:sz w:val="16"/>
                <w:szCs w:val="16"/>
              </w:rPr>
            </w:pPr>
          </w:p>
          <w:p w:rsidR="00DC2B1B" w:rsidRDefault="00000000">
            <w:pPr>
              <w:tabs>
                <w:tab w:val="left" w:pos="2835"/>
              </w:tabs>
              <w:jc w:val="both"/>
              <w:rPr>
                <w:sz w:val="16"/>
                <w:szCs w:val="16"/>
              </w:rPr>
            </w:pPr>
            <w:r>
              <w:rPr>
                <w:sz w:val="16"/>
                <w:szCs w:val="16"/>
              </w:rPr>
              <w:t>Il corso propone un’introduzione al gioco e al videogioco, in particolare per quanto riguarda narrazione e approccio interattivo. A partire da una panoramica sui game studies contemporanei, i videogiochi verranno analizzati ponendo particolare attenzione al rapporto tra narrazione, gameplay e spazio</w:t>
            </w:r>
          </w:p>
          <w:p w:rsidR="00DC2B1B" w:rsidRDefault="00000000">
            <w:pPr>
              <w:tabs>
                <w:tab w:val="left" w:pos="2835"/>
              </w:tabs>
              <w:jc w:val="both"/>
              <w:rPr>
                <w:sz w:val="16"/>
                <w:szCs w:val="16"/>
              </w:rPr>
            </w:pPr>
            <w:r>
              <w:rPr>
                <w:sz w:val="16"/>
                <w:szCs w:val="16"/>
              </w:rPr>
              <w:t>virtuale. Fino ad arrivare ad una parte più generale, finalizzata a comprendere gli elementi base del game design, segue un focus sul lavoro che sta dietro alla creazione di videogiochi legati al territorio e al patrimonio culturale, con approfondimenti su temi quali il location scouting e i dettagli produttivi di base.</w:t>
            </w:r>
          </w:p>
          <w:p w:rsidR="00DC2B1B" w:rsidRDefault="00DC2B1B">
            <w:pPr>
              <w:tabs>
                <w:tab w:val="left" w:pos="2835"/>
              </w:tabs>
              <w:jc w:val="both"/>
              <w:rPr>
                <w:sz w:val="16"/>
                <w:szCs w:val="16"/>
              </w:rPr>
            </w:pPr>
          </w:p>
          <w:p w:rsidR="00DC2B1B" w:rsidRDefault="00DC2B1B">
            <w:pPr>
              <w:tabs>
                <w:tab w:val="left" w:pos="2835"/>
              </w:tabs>
              <w:jc w:val="both"/>
              <w:rPr>
                <w:sz w:val="16"/>
                <w:szCs w:val="16"/>
              </w:rPr>
            </w:pPr>
          </w:p>
          <w:p w:rsidR="008E21B2" w:rsidRDefault="008E21B2">
            <w:pPr>
              <w:tabs>
                <w:tab w:val="left" w:pos="2835"/>
              </w:tabs>
              <w:jc w:val="both"/>
              <w:rPr>
                <w:sz w:val="16"/>
                <w:szCs w:val="16"/>
              </w:rPr>
            </w:pPr>
          </w:p>
          <w:p w:rsidR="008E21B2" w:rsidRDefault="008E21B2">
            <w:pPr>
              <w:tabs>
                <w:tab w:val="left" w:pos="2835"/>
              </w:tabs>
              <w:jc w:val="both"/>
              <w:rPr>
                <w:sz w:val="16"/>
                <w:szCs w:val="16"/>
              </w:rPr>
            </w:pPr>
          </w:p>
          <w:p w:rsidR="00DC2B1B"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w:t>
            </w:r>
            <w:r w:rsidR="002703E3">
              <w:rPr>
                <w:sz w:val="16"/>
                <w:szCs w:val="16"/>
              </w:rPr>
              <w:t xml:space="preserve"> </w:t>
            </w:r>
            <w:r>
              <w:rPr>
                <w:sz w:val="16"/>
                <w:szCs w:val="16"/>
              </w:rPr>
              <w:t>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DC2B1B" w:rsidRDefault="00DC2B1B">
            <w:pPr>
              <w:tabs>
                <w:tab w:val="left" w:pos="2835"/>
              </w:tabs>
              <w:jc w:val="both"/>
              <w:rPr>
                <w:sz w:val="16"/>
                <w:szCs w:val="16"/>
              </w:rPr>
            </w:pPr>
          </w:p>
          <w:p w:rsidR="008E21B2" w:rsidRDefault="008E21B2">
            <w:pPr>
              <w:pBdr>
                <w:top w:val="nil"/>
                <w:left w:val="nil"/>
                <w:bottom w:val="nil"/>
                <w:right w:val="nil"/>
                <w:between w:val="nil"/>
              </w:pBdr>
              <w:tabs>
                <w:tab w:val="left" w:pos="2840"/>
                <w:tab w:val="left" w:pos="8270"/>
              </w:tabs>
              <w:ind w:right="-10"/>
              <w:jc w:val="both"/>
              <w:rPr>
                <w:sz w:val="16"/>
                <w:szCs w:val="16"/>
              </w:rPr>
            </w:pPr>
          </w:p>
          <w:p w:rsidR="008E21B2" w:rsidRDefault="008E21B2">
            <w:pPr>
              <w:pBdr>
                <w:top w:val="nil"/>
                <w:left w:val="nil"/>
                <w:bottom w:val="nil"/>
                <w:right w:val="nil"/>
                <w:between w:val="nil"/>
              </w:pBdr>
              <w:tabs>
                <w:tab w:val="left" w:pos="2840"/>
                <w:tab w:val="left" w:pos="8270"/>
              </w:tabs>
              <w:ind w:right="-10"/>
              <w:jc w:val="both"/>
              <w:rPr>
                <w:sz w:val="16"/>
                <w:szCs w:val="16"/>
              </w:rPr>
            </w:pPr>
          </w:p>
          <w:p w:rsidR="00DC2B1B"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candidati selezionati saranno informati con un’email</w:t>
            </w:r>
            <w:r w:rsidR="008E21B2">
              <w:rPr>
                <w:sz w:val="16"/>
                <w:szCs w:val="16"/>
              </w:rPr>
              <w:t>.</w:t>
            </w:r>
          </w:p>
          <w:p w:rsidR="00DC2B1B" w:rsidRDefault="00DC2B1B">
            <w:pPr>
              <w:tabs>
                <w:tab w:val="left" w:pos="2835"/>
              </w:tabs>
              <w:ind w:right="87"/>
              <w:jc w:val="both"/>
              <w:rPr>
                <w:sz w:val="16"/>
                <w:szCs w:val="16"/>
              </w:rPr>
            </w:pPr>
          </w:p>
          <w:p w:rsidR="00DC2B1B" w:rsidRDefault="00DC2B1B">
            <w:pPr>
              <w:pBdr>
                <w:top w:val="nil"/>
                <w:left w:val="nil"/>
                <w:bottom w:val="nil"/>
                <w:right w:val="nil"/>
                <w:between w:val="nil"/>
              </w:pBdr>
              <w:tabs>
                <w:tab w:val="left" w:pos="2835"/>
              </w:tabs>
              <w:jc w:val="both"/>
              <w:rPr>
                <w:sz w:val="16"/>
                <w:szCs w:val="16"/>
              </w:rPr>
            </w:pPr>
          </w:p>
          <w:p w:rsidR="008E21B2" w:rsidRDefault="008E21B2">
            <w:pPr>
              <w:pBdr>
                <w:top w:val="nil"/>
                <w:left w:val="nil"/>
                <w:bottom w:val="nil"/>
                <w:right w:val="nil"/>
                <w:between w:val="nil"/>
              </w:pBdr>
              <w:tabs>
                <w:tab w:val="left" w:pos="2835"/>
              </w:tabs>
              <w:jc w:val="both"/>
              <w:rPr>
                <w:color w:val="000000"/>
                <w:sz w:val="16"/>
                <w:szCs w:val="16"/>
              </w:rPr>
            </w:pPr>
          </w:p>
          <w:p w:rsidR="00DC2B1B"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rsidR="00DC2B1B" w:rsidRDefault="00DC2B1B">
            <w:pPr>
              <w:pBdr>
                <w:top w:val="nil"/>
                <w:left w:val="nil"/>
                <w:bottom w:val="nil"/>
                <w:right w:val="nil"/>
                <w:between w:val="nil"/>
              </w:pBdr>
              <w:tabs>
                <w:tab w:val="left" w:pos="2840"/>
                <w:tab w:val="left" w:pos="8270"/>
              </w:tabs>
              <w:ind w:right="-10"/>
              <w:jc w:val="both"/>
              <w:rPr>
                <w:sz w:val="16"/>
                <w:szCs w:val="16"/>
              </w:rPr>
            </w:pPr>
          </w:p>
          <w:p w:rsidR="00DC2B1B" w:rsidRDefault="00DC2B1B">
            <w:pPr>
              <w:pBdr>
                <w:top w:val="nil"/>
                <w:left w:val="nil"/>
                <w:bottom w:val="nil"/>
                <w:right w:val="nil"/>
                <w:between w:val="nil"/>
              </w:pBdr>
              <w:tabs>
                <w:tab w:val="left" w:pos="2840"/>
                <w:tab w:val="left" w:pos="8270"/>
              </w:tabs>
              <w:ind w:right="-10"/>
              <w:jc w:val="both"/>
              <w:rPr>
                <w:sz w:val="16"/>
                <w:szCs w:val="16"/>
              </w:rPr>
            </w:pPr>
          </w:p>
          <w:p w:rsidR="00DC2B1B" w:rsidRDefault="00DC2B1B">
            <w:pPr>
              <w:pBdr>
                <w:top w:val="nil"/>
                <w:left w:val="nil"/>
                <w:bottom w:val="nil"/>
                <w:right w:val="nil"/>
                <w:between w:val="nil"/>
              </w:pBdr>
              <w:tabs>
                <w:tab w:val="left" w:pos="2840"/>
                <w:tab w:val="left" w:pos="8270"/>
              </w:tabs>
              <w:ind w:right="-10"/>
              <w:jc w:val="both"/>
              <w:rPr>
                <w:sz w:val="16"/>
                <w:szCs w:val="16"/>
              </w:rPr>
            </w:pPr>
          </w:p>
          <w:p w:rsidR="008E21B2" w:rsidRDefault="008E21B2">
            <w:pPr>
              <w:pBdr>
                <w:top w:val="nil"/>
                <w:left w:val="nil"/>
                <w:bottom w:val="nil"/>
                <w:right w:val="nil"/>
                <w:between w:val="nil"/>
              </w:pBdr>
              <w:tabs>
                <w:tab w:val="left" w:pos="2840"/>
                <w:tab w:val="left" w:pos="8270"/>
              </w:tabs>
              <w:ind w:right="-10"/>
              <w:jc w:val="both"/>
              <w:rPr>
                <w:sz w:val="16"/>
                <w:szCs w:val="16"/>
              </w:rPr>
            </w:pPr>
          </w:p>
          <w:p w:rsidR="00DC2B1B"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10/09/2025. Per informazioni consultare la pagina dedicata alla Formazione sul sito www.manifatturedigitalicinema.it</w:t>
            </w:r>
          </w:p>
          <w:p w:rsidR="00DC2B1B" w:rsidRDefault="008E21B2">
            <w:pPr>
              <w:pBdr>
                <w:top w:val="nil"/>
                <w:left w:val="nil"/>
                <w:bottom w:val="nil"/>
                <w:right w:val="nil"/>
                <w:between w:val="nil"/>
              </w:pBdr>
              <w:tabs>
                <w:tab w:val="left" w:pos="2840"/>
                <w:tab w:val="left" w:pos="8270"/>
              </w:tabs>
              <w:ind w:right="-10"/>
              <w:jc w:val="both"/>
              <w:rPr>
                <w:sz w:val="16"/>
                <w:szCs w:val="16"/>
              </w:rPr>
            </w:pPr>
            <w:hyperlink r:id="rId7" w:history="1">
              <w:r w:rsidRPr="001E0845">
                <w:rPr>
                  <w:rStyle w:val="Collegamentoipertestuale"/>
                  <w:sz w:val="16"/>
                  <w:szCs w:val="16"/>
                </w:rPr>
                <w:t>Tel: 057420953</w:t>
              </w:r>
            </w:hyperlink>
            <w:r>
              <w:rPr>
                <w:sz w:val="16"/>
                <w:szCs w:val="16"/>
              </w:rPr>
              <w:t xml:space="preserve"> Mail:</w:t>
            </w:r>
            <w:r w:rsidR="00D019D9">
              <w:rPr>
                <w:sz w:val="16"/>
                <w:szCs w:val="16"/>
              </w:rPr>
              <w:t xml:space="preserve"> </w:t>
            </w:r>
            <w:hyperlink r:id="rId8" w:history="1">
              <w:r w:rsidR="00D019D9" w:rsidRPr="00CF2C78">
                <w:rPr>
                  <w:rStyle w:val="Collegamentoipertestuale"/>
                  <w:sz w:val="16"/>
                  <w:szCs w:val="16"/>
                </w:rPr>
                <w:t>iscrizioni@manifatturedigitalicinema.it</w:t>
              </w:r>
            </w:hyperlink>
            <w:r w:rsidR="00D019D9">
              <w:rPr>
                <w:sz w:val="16"/>
                <w:szCs w:val="16"/>
              </w:rPr>
              <w:t xml:space="preserve"> </w:t>
            </w:r>
            <w:r>
              <w:rPr>
                <w:color w:val="0000FF"/>
                <w:sz w:val="16"/>
                <w:szCs w:val="16"/>
                <w:u w:val="single"/>
              </w:rPr>
              <w:br/>
            </w:r>
          </w:p>
          <w:p w:rsidR="008E21B2" w:rsidRDefault="008E21B2">
            <w:pPr>
              <w:pBdr>
                <w:top w:val="nil"/>
                <w:left w:val="nil"/>
                <w:bottom w:val="nil"/>
                <w:right w:val="nil"/>
                <w:between w:val="nil"/>
              </w:pBdr>
              <w:tabs>
                <w:tab w:val="left" w:pos="2840"/>
                <w:tab w:val="left" w:pos="8270"/>
              </w:tabs>
              <w:ind w:right="-10"/>
              <w:jc w:val="both"/>
              <w:rPr>
                <w:sz w:val="16"/>
                <w:szCs w:val="16"/>
              </w:rPr>
            </w:pPr>
          </w:p>
          <w:p w:rsidR="00DC2B1B" w:rsidRDefault="00000000">
            <w:pPr>
              <w:pBdr>
                <w:top w:val="nil"/>
                <w:left w:val="nil"/>
                <w:bottom w:val="nil"/>
                <w:right w:val="nil"/>
                <w:between w:val="nil"/>
              </w:pBdr>
              <w:tabs>
                <w:tab w:val="left" w:pos="2840"/>
                <w:tab w:val="left" w:pos="8270"/>
              </w:tabs>
              <w:ind w:right="-10"/>
              <w:jc w:val="both"/>
              <w:rPr>
                <w:sz w:val="16"/>
                <w:szCs w:val="16"/>
              </w:rPr>
            </w:pPr>
            <w:r>
              <w:rPr>
                <w:sz w:val="16"/>
                <w:szCs w:val="16"/>
              </w:rPr>
              <w:t>C/o Manifatture Digitali Cinema in Via Dolce De’ Mazzamuti 1 - Prato</w:t>
            </w:r>
          </w:p>
          <w:p w:rsidR="00DC2B1B" w:rsidRDefault="00DC2B1B">
            <w:pPr>
              <w:pBdr>
                <w:top w:val="nil"/>
                <w:left w:val="nil"/>
                <w:bottom w:val="nil"/>
                <w:right w:val="nil"/>
                <w:between w:val="nil"/>
              </w:pBdr>
              <w:tabs>
                <w:tab w:val="left" w:pos="2840"/>
                <w:tab w:val="left" w:pos="8270"/>
              </w:tabs>
              <w:ind w:right="-10"/>
              <w:jc w:val="both"/>
              <w:rPr>
                <w:sz w:val="16"/>
                <w:szCs w:val="16"/>
              </w:rPr>
            </w:pPr>
          </w:p>
          <w:p w:rsidR="008E21B2" w:rsidRDefault="008E21B2">
            <w:pPr>
              <w:pBdr>
                <w:top w:val="nil"/>
                <w:left w:val="nil"/>
                <w:bottom w:val="nil"/>
                <w:right w:val="nil"/>
                <w:between w:val="nil"/>
              </w:pBdr>
              <w:tabs>
                <w:tab w:val="left" w:pos="2840"/>
                <w:tab w:val="left" w:pos="8270"/>
              </w:tabs>
              <w:ind w:right="-10"/>
              <w:jc w:val="both"/>
              <w:rPr>
                <w:sz w:val="16"/>
                <w:szCs w:val="16"/>
              </w:rPr>
            </w:pPr>
          </w:p>
          <w:p w:rsidR="00DC2B1B"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DC2B1B" w:rsidRDefault="00DC2B1B">
      <w:pPr>
        <w:ind w:right="-262"/>
      </w:pPr>
    </w:p>
    <w:sectPr w:rsidR="00DC2B1B">
      <w:headerReference w:type="even" r:id="rId9"/>
      <w:headerReference w:type="default" r:id="rId10"/>
      <w:footerReference w:type="even" r:id="rId11"/>
      <w:footerReference w:type="default" r:id="rId12"/>
      <w:headerReference w:type="first" r:id="rId13"/>
      <w:footerReference w:type="first" r:id="rId14"/>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C3F6E" w:rsidRDefault="001C3F6E">
      <w:r>
        <w:separator/>
      </w:r>
    </w:p>
  </w:endnote>
  <w:endnote w:type="continuationSeparator" w:id="0">
    <w:p w:rsidR="001C3F6E" w:rsidRDefault="001C3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18EBAB0F-E2FA-4B89-A7CF-3DC179CEB7B2}"/>
    <w:embedBold r:id="rId2" w:fontKey="{C005BF60-005A-49FA-A160-BEEB0769129D}"/>
  </w:font>
  <w:font w:name="Twentieth Century">
    <w:altName w:val="Calibri"/>
    <w:charset w:val="00"/>
    <w:family w:val="auto"/>
    <w:pitch w:val="default"/>
  </w:font>
  <w:font w:name="Basic">
    <w:charset w:val="00"/>
    <w:family w:val="auto"/>
    <w:pitch w:val="default"/>
    <w:embedRegular r:id="rId3" w:fontKey="{655BA656-93DB-44B0-9DE5-2104DF6EF779}"/>
    <w:embedItalic r:id="rId4" w:fontKey="{E3A449D8-84A9-4C88-A99C-DF572AA2A1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3976894-8390-44B1-A906-84923F1911DF}"/>
    <w:embedItalic r:id="rId6" w:fontKey="{584911C6-284D-454E-BF8D-708E52F1177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988E9381-6215-42BD-9DDD-60DB69CCB2C1}"/>
  </w:font>
  <w:font w:name="Cambria">
    <w:panose1 w:val="02040503050406030204"/>
    <w:charset w:val="00"/>
    <w:family w:val="roman"/>
    <w:pitch w:val="variable"/>
    <w:sig w:usb0="E00006FF" w:usb1="420024FF" w:usb2="02000000" w:usb3="00000000" w:csb0="0000019F" w:csb1="00000000"/>
    <w:embedRegular r:id="rId8" w:fontKey="{A43C3022-AA4B-466F-85BE-AD8D67D949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39B7" w:rsidRDefault="00FD39B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B1B"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39B7" w:rsidRDefault="00FD39B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C3F6E" w:rsidRDefault="001C3F6E">
      <w:r>
        <w:separator/>
      </w:r>
    </w:p>
  </w:footnote>
  <w:footnote w:type="continuationSeparator" w:id="0">
    <w:p w:rsidR="001C3F6E" w:rsidRDefault="001C3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39B7" w:rsidRDefault="00FD39B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B1B" w:rsidRDefault="00DC2B1B">
    <w:pPr>
      <w:pBdr>
        <w:top w:val="nil"/>
        <w:left w:val="nil"/>
        <w:bottom w:val="nil"/>
        <w:right w:val="nil"/>
        <w:between w:val="nil"/>
      </w:pBdr>
      <w:jc w:val="right"/>
      <w:rPr>
        <w:rFonts w:ascii="Arial" w:eastAsia="Arial" w:hAnsi="Arial" w:cs="Arial"/>
        <w:b/>
        <w:color w:val="000000"/>
        <w:sz w:val="20"/>
        <w:szCs w:val="20"/>
      </w:rPr>
    </w:pPr>
  </w:p>
  <w:p w:rsidR="00DC2B1B"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08"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DC2B1B" w:rsidRDefault="00DC2B1B">
    <w:pPr>
      <w:pBdr>
        <w:top w:val="nil"/>
        <w:left w:val="nil"/>
        <w:bottom w:val="nil"/>
        <w:right w:val="nil"/>
        <w:between w:val="nil"/>
      </w:pBdr>
      <w:jc w:val="center"/>
      <w:rPr>
        <w:rFonts w:ascii="Arial" w:eastAsia="Arial" w:hAnsi="Arial" w:cs="Arial"/>
        <w:color w:val="000000"/>
        <w:sz w:val="24"/>
        <w:szCs w:val="24"/>
      </w:rPr>
    </w:pPr>
  </w:p>
  <w:p w:rsidR="00DC2B1B" w:rsidRDefault="00FD39B7">
    <w:pPr>
      <w:pBdr>
        <w:top w:val="nil"/>
        <w:left w:val="nil"/>
        <w:bottom w:val="nil"/>
        <w:right w:val="nil"/>
        <w:between w:val="nil"/>
      </w:pBdr>
      <w:ind w:right="-262"/>
      <w:jc w:val="center"/>
      <w:rPr>
        <w:b/>
        <w:sz w:val="36"/>
        <w:szCs w:val="36"/>
      </w:rPr>
    </w:pPr>
    <w:r>
      <w:rPr>
        <w:b/>
        <w:sz w:val="36"/>
        <w:szCs w:val="36"/>
      </w:rPr>
      <w:t xml:space="preserve">CORSO DI </w:t>
    </w:r>
    <w:r w:rsidR="00000000">
      <w:rPr>
        <w:b/>
        <w:sz w:val="36"/>
        <w:szCs w:val="36"/>
      </w:rPr>
      <w:t>GAME DESIGN PER IL TERRITORIO</w:t>
    </w:r>
  </w:p>
  <w:p w:rsidR="00DC2B1B"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rsidR="00DC2B1B" w:rsidRDefault="00000000">
    <w:pPr>
      <w:pBdr>
        <w:top w:val="nil"/>
        <w:left w:val="nil"/>
        <w:bottom w:val="nil"/>
        <w:right w:val="nil"/>
        <w:between w:val="nil"/>
      </w:pBdr>
      <w:ind w:right="-262"/>
      <w:jc w:val="center"/>
      <w:rPr>
        <w:color w:val="000000"/>
      </w:rPr>
    </w:pPr>
    <w:r>
      <w:rPr>
        <w:color w:val="000000"/>
        <w:sz w:val="18"/>
        <w:szCs w:val="18"/>
      </w:rPr>
      <w:t>nell’ambito del progetto Manifatture Digitali Cinema – POR FSE+ 2021-2027</w:t>
    </w:r>
  </w:p>
  <w:p w:rsidR="00DC2B1B" w:rsidRDefault="00000000">
    <w:pPr>
      <w:pBdr>
        <w:top w:val="nil"/>
        <w:left w:val="nil"/>
        <w:bottom w:val="nil"/>
        <w:right w:val="nil"/>
        <w:between w:val="nil"/>
      </w:pBdr>
      <w:ind w:right="-262"/>
      <w:jc w:val="center"/>
      <w:rPr>
        <w:color w:val="000000"/>
      </w:rPr>
    </w:pPr>
    <w:r>
      <w:rPr>
        <w:color w:val="000000"/>
        <w:sz w:val="18"/>
        <w:szCs w:val="18"/>
      </w:rPr>
      <w:t>Agenzia Formativa Fondazione Sistema Toscana (Decreto dirigenziale n. 20945 del 18.09.2024 codice accreditamento OF0395)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39B7" w:rsidRDefault="00FD39B7">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B1B"/>
    <w:rsid w:val="001C3F6E"/>
    <w:rsid w:val="002703E3"/>
    <w:rsid w:val="003B154D"/>
    <w:rsid w:val="00492F5C"/>
    <w:rsid w:val="008E21B2"/>
    <w:rsid w:val="00A340A0"/>
    <w:rsid w:val="00AC6AAE"/>
    <w:rsid w:val="00AD07D7"/>
    <w:rsid w:val="00B13016"/>
    <w:rsid w:val="00B93EF8"/>
    <w:rsid w:val="00CE63AC"/>
    <w:rsid w:val="00D019D9"/>
    <w:rsid w:val="00DC2B1B"/>
    <w:rsid w:val="00FD39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C872F"/>
  <w15:docId w15:val="{F578868F-DFE9-47DA-AED2-C448E3465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2"/>
    <w:tblPr>
      <w:tblStyleRowBandSize w:val="1"/>
      <w:tblStyleColBandSize w:val="1"/>
      <w:tblCellMar>
        <w:top w:w="55" w:type="dxa"/>
        <w:left w:w="54" w:type="dxa"/>
        <w:bottom w:w="55" w:type="dxa"/>
        <w:right w:w="55" w:type="dxa"/>
      </w:tblCellMar>
    </w:tblPr>
  </w:style>
  <w:style w:type="table" w:customStyle="1" w:styleId="a1">
    <w:basedOn w:val="TableNormal2"/>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2">
    <w:basedOn w:val="TableNormal2"/>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Tel:%20057420953"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54v442C3YwD5oFIq1f/wJbVlDg==">CgMxLjA4AHIhMTZzaUt0RnAxWnQ1OVZwY1RNYUpkTm11ZnhpeVNRbjh0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652</Words>
  <Characters>3717</Characters>
  <Application>Microsoft Office Word</Application>
  <DocSecurity>0</DocSecurity>
  <Lines>30</Lines>
  <Paragraphs>8</Paragraphs>
  <ScaleCrop>false</ScaleCrop>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8</cp:revision>
  <dcterms:created xsi:type="dcterms:W3CDTF">2024-10-10T08:32:00Z</dcterms:created>
  <dcterms:modified xsi:type="dcterms:W3CDTF">2025-08-24T16:10:00Z</dcterms:modified>
</cp:coreProperties>
</file>