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1CE8" w:rsidRDefault="00201CE8">
      <w:pPr>
        <w:widowControl w:val="0"/>
        <w:pBdr>
          <w:top w:val="nil"/>
          <w:left w:val="nil"/>
          <w:bottom w:val="nil"/>
          <w:right w:val="nil"/>
          <w:between w:val="nil"/>
        </w:pBdr>
        <w:spacing w:line="276" w:lineRule="auto"/>
        <w:jc w:val="both"/>
        <w:rPr>
          <w:color w:val="000000"/>
        </w:rPr>
      </w:pPr>
    </w:p>
    <w:tbl>
      <w:tblPr>
        <w:tblStyle w:val="a6"/>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60"/>
        <w:gridCol w:w="8595"/>
      </w:tblGrid>
      <w:tr w:rsidR="00201CE8">
        <w:trPr>
          <w:trHeight w:val="8995"/>
        </w:trPr>
        <w:tc>
          <w:tcPr>
            <w:tcW w:w="2460" w:type="dxa"/>
            <w:tcBorders>
              <w:top w:val="single" w:sz="4" w:space="0" w:color="000000"/>
              <w:left w:val="single" w:sz="4" w:space="0" w:color="000000"/>
              <w:bottom w:val="single" w:sz="4" w:space="0" w:color="000000"/>
            </w:tcBorders>
          </w:tcPr>
          <w:p w:rsidR="00201CE8" w:rsidRDefault="00000000">
            <w:pPr>
              <w:tabs>
                <w:tab w:val="left" w:pos="2835"/>
              </w:tabs>
              <w:jc w:val="both"/>
              <w:rPr>
                <w:b/>
                <w:sz w:val="16"/>
                <w:szCs w:val="16"/>
              </w:rPr>
            </w:pPr>
            <w:r>
              <w:rPr>
                <w:b/>
                <w:sz w:val="16"/>
                <w:szCs w:val="16"/>
              </w:rPr>
              <w:t xml:space="preserve">ARTICOLAZIONE E </w:t>
            </w:r>
          </w:p>
          <w:p w:rsidR="00201CE8" w:rsidRDefault="00000000">
            <w:pPr>
              <w:tabs>
                <w:tab w:val="left" w:pos="2835"/>
              </w:tabs>
              <w:jc w:val="both"/>
              <w:rPr>
                <w:b/>
                <w:sz w:val="16"/>
                <w:szCs w:val="16"/>
              </w:rPr>
            </w:pPr>
            <w:r>
              <w:rPr>
                <w:b/>
                <w:sz w:val="16"/>
                <w:szCs w:val="16"/>
              </w:rPr>
              <w:t xml:space="preserve">CONTENUTI DEL PERCORSO </w:t>
            </w:r>
          </w:p>
          <w:p w:rsidR="00201CE8" w:rsidRDefault="00000000">
            <w:pPr>
              <w:tabs>
                <w:tab w:val="left" w:pos="2835"/>
              </w:tabs>
              <w:jc w:val="both"/>
              <w:rPr>
                <w:b/>
                <w:sz w:val="16"/>
                <w:szCs w:val="16"/>
              </w:rPr>
            </w:pPr>
            <w:r>
              <w:rPr>
                <w:b/>
                <w:sz w:val="16"/>
                <w:szCs w:val="16"/>
              </w:rPr>
              <w:t>FORMATIVO</w:t>
            </w: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000000">
            <w:pPr>
              <w:tabs>
                <w:tab w:val="left" w:pos="2835"/>
              </w:tabs>
              <w:jc w:val="both"/>
              <w:rPr>
                <w:b/>
                <w:sz w:val="16"/>
                <w:szCs w:val="16"/>
              </w:rPr>
            </w:pPr>
            <w:r>
              <w:rPr>
                <w:b/>
                <w:sz w:val="16"/>
                <w:szCs w:val="16"/>
              </w:rPr>
              <w:t>DURATA DEL PERCORSO</w:t>
            </w: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000000">
            <w:pPr>
              <w:tabs>
                <w:tab w:val="left" w:pos="2835"/>
              </w:tabs>
              <w:jc w:val="both"/>
              <w:rPr>
                <w:b/>
                <w:sz w:val="16"/>
                <w:szCs w:val="16"/>
              </w:rPr>
            </w:pPr>
            <w:r>
              <w:rPr>
                <w:b/>
                <w:sz w:val="16"/>
                <w:szCs w:val="16"/>
              </w:rPr>
              <w:t>SBOCCHI OCCUPAZIONALI</w:t>
            </w: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000000">
            <w:pPr>
              <w:tabs>
                <w:tab w:val="left" w:pos="2835"/>
              </w:tabs>
              <w:jc w:val="both"/>
              <w:rPr>
                <w:b/>
                <w:sz w:val="16"/>
                <w:szCs w:val="16"/>
              </w:rPr>
            </w:pPr>
            <w:r>
              <w:rPr>
                <w:b/>
                <w:sz w:val="16"/>
                <w:szCs w:val="16"/>
              </w:rPr>
              <w:t>REQUISITI ACCESSO E DESTINATARI</w:t>
            </w: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000000">
            <w:pPr>
              <w:tabs>
                <w:tab w:val="left" w:pos="2835"/>
              </w:tabs>
              <w:jc w:val="both"/>
              <w:rPr>
                <w:b/>
                <w:sz w:val="16"/>
                <w:szCs w:val="16"/>
              </w:rPr>
            </w:pPr>
            <w:r>
              <w:rPr>
                <w:b/>
                <w:sz w:val="16"/>
                <w:szCs w:val="16"/>
              </w:rPr>
              <w:t>MODALITA’ DI SELEZIONE</w:t>
            </w: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000000">
            <w:pPr>
              <w:tabs>
                <w:tab w:val="left" w:pos="2835"/>
              </w:tabs>
              <w:jc w:val="both"/>
              <w:rPr>
                <w:b/>
                <w:sz w:val="16"/>
                <w:szCs w:val="16"/>
              </w:rPr>
            </w:pPr>
            <w:r>
              <w:rPr>
                <w:b/>
                <w:sz w:val="16"/>
                <w:szCs w:val="16"/>
              </w:rPr>
              <w:t>RICONOSCIMENTO CREDITI IN INGRESSO</w:t>
            </w: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000000">
            <w:pPr>
              <w:tabs>
                <w:tab w:val="left" w:pos="2835"/>
              </w:tabs>
              <w:jc w:val="both"/>
              <w:rPr>
                <w:b/>
                <w:sz w:val="16"/>
                <w:szCs w:val="16"/>
              </w:rPr>
            </w:pPr>
            <w:r>
              <w:rPr>
                <w:b/>
                <w:sz w:val="16"/>
                <w:szCs w:val="16"/>
              </w:rPr>
              <w:t xml:space="preserve">INFORMAZIONI E </w:t>
            </w:r>
          </w:p>
          <w:p w:rsidR="00201CE8" w:rsidRDefault="00000000">
            <w:pPr>
              <w:tabs>
                <w:tab w:val="left" w:pos="2835"/>
              </w:tabs>
              <w:jc w:val="both"/>
              <w:rPr>
                <w:b/>
                <w:sz w:val="16"/>
                <w:szCs w:val="16"/>
              </w:rPr>
            </w:pPr>
            <w:r>
              <w:rPr>
                <w:b/>
                <w:sz w:val="16"/>
                <w:szCs w:val="16"/>
              </w:rPr>
              <w:t>ISCRIZIONI</w:t>
            </w: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000000">
            <w:pPr>
              <w:tabs>
                <w:tab w:val="left" w:pos="2835"/>
              </w:tabs>
              <w:jc w:val="both"/>
              <w:rPr>
                <w:b/>
                <w:sz w:val="16"/>
                <w:szCs w:val="16"/>
              </w:rPr>
            </w:pPr>
            <w:r>
              <w:rPr>
                <w:b/>
                <w:sz w:val="16"/>
                <w:szCs w:val="16"/>
              </w:rPr>
              <w:t>SEDE DI SVOLGIMENTO</w:t>
            </w:r>
          </w:p>
          <w:p w:rsidR="00201CE8" w:rsidRDefault="00201CE8">
            <w:pPr>
              <w:tabs>
                <w:tab w:val="left" w:pos="2835"/>
              </w:tabs>
              <w:jc w:val="both"/>
              <w:rPr>
                <w:b/>
                <w:sz w:val="16"/>
                <w:szCs w:val="16"/>
              </w:rPr>
            </w:pPr>
          </w:p>
          <w:p w:rsidR="00201CE8" w:rsidRDefault="00201CE8">
            <w:pPr>
              <w:tabs>
                <w:tab w:val="left" w:pos="2835"/>
              </w:tabs>
              <w:jc w:val="both"/>
              <w:rPr>
                <w:b/>
                <w:sz w:val="16"/>
                <w:szCs w:val="16"/>
              </w:rPr>
            </w:pPr>
          </w:p>
          <w:p w:rsidR="00201CE8" w:rsidRDefault="00000000">
            <w:pPr>
              <w:tabs>
                <w:tab w:val="left" w:pos="2835"/>
              </w:tabs>
              <w:rPr>
                <w:b/>
                <w:sz w:val="16"/>
                <w:szCs w:val="16"/>
              </w:rPr>
            </w:pPr>
            <w:r>
              <w:rPr>
                <w:b/>
                <w:sz w:val="16"/>
                <w:szCs w:val="16"/>
              </w:rPr>
              <w:lastRenderedPageBreak/>
              <w:t>INDICAZIONI SULLA FREQUENZA DEL PERCORSO</w:t>
            </w:r>
          </w:p>
          <w:p w:rsidR="00201CE8" w:rsidRDefault="00201CE8">
            <w:pPr>
              <w:tabs>
                <w:tab w:val="left" w:pos="2835"/>
              </w:tabs>
              <w:jc w:val="both"/>
              <w:rPr>
                <w:b/>
                <w:sz w:val="16"/>
                <w:szCs w:val="16"/>
              </w:rPr>
            </w:pPr>
          </w:p>
        </w:tc>
        <w:tc>
          <w:tcPr>
            <w:tcW w:w="8595" w:type="dxa"/>
            <w:tcBorders>
              <w:top w:val="single" w:sz="4" w:space="0" w:color="000000"/>
              <w:left w:val="single" w:sz="4" w:space="0" w:color="000000"/>
              <w:bottom w:val="single" w:sz="4" w:space="0" w:color="000000"/>
              <w:right w:val="single" w:sz="4" w:space="0" w:color="000000"/>
            </w:tcBorders>
          </w:tcPr>
          <w:p w:rsidR="00201CE8" w:rsidRDefault="00000000">
            <w:pPr>
              <w:jc w:val="both"/>
              <w:rPr>
                <w:sz w:val="16"/>
                <w:szCs w:val="16"/>
              </w:rPr>
            </w:pPr>
            <w:r>
              <w:rPr>
                <w:sz w:val="18"/>
                <w:szCs w:val="18"/>
              </w:rPr>
              <w:lastRenderedPageBreak/>
              <w:t>I</w:t>
            </w:r>
            <w:r>
              <w:rPr>
                <w:sz w:val="16"/>
                <w:szCs w:val="16"/>
              </w:rPr>
              <w:t xml:space="preserve">l Corso, guidato da docenti esperti in Costume Design e decorazione, ha come finalità quella di trasmettere un metodo di lavoro specifico che può essere applicato sia ai tessuti utilizzati per la costumistica per lo spettacolo, sia ai tessuti da impiegare nella creazione di tappezzerie, biancherie ed elementi d’arredo per la scena come per allestimenti museali e scenografici. </w:t>
            </w:r>
          </w:p>
          <w:p w:rsidR="00201CE8" w:rsidRDefault="00000000">
            <w:pPr>
              <w:jc w:val="both"/>
              <w:rPr>
                <w:sz w:val="16"/>
                <w:szCs w:val="16"/>
              </w:rPr>
            </w:pPr>
            <w:r>
              <w:rPr>
                <w:sz w:val="16"/>
                <w:szCs w:val="16"/>
              </w:rPr>
              <w:t>Inoltre, verrà dato ai partecipanti l’approfondimento storico relativo all’evoluzione della decorazione nel tessuto utili a interpretare le indicazioni stilistiche del costumista</w:t>
            </w:r>
            <w:r>
              <w:rPr>
                <w:i/>
                <w:sz w:val="16"/>
                <w:szCs w:val="16"/>
              </w:rPr>
              <w:t>.</w:t>
            </w:r>
            <w:r>
              <w:rPr>
                <w:sz w:val="16"/>
                <w:szCs w:val="16"/>
              </w:rPr>
              <w:t xml:space="preserve"> </w:t>
            </w:r>
          </w:p>
          <w:p w:rsidR="00201CE8" w:rsidRDefault="00000000">
            <w:pPr>
              <w:spacing w:after="160"/>
              <w:jc w:val="both"/>
              <w:rPr>
                <w:sz w:val="16"/>
                <w:szCs w:val="16"/>
              </w:rPr>
            </w:pPr>
            <w:r>
              <w:rPr>
                <w:sz w:val="16"/>
                <w:szCs w:val="16"/>
              </w:rPr>
              <w:t>Sarà proposto agli allievi un programma di lavoro che prevede in prima istanza una sintesi della storia della stampa manuale su tessuto, seguita dall’analisi dei motivi decorativi tessili di diverse epoche storiche ed aree geografiche. La fase successiva sarà quella della sintesi, della rielaborazione e del disegno degli ornamenti esaminati con focus sulla decorazione del tessuto. Attraverso un percorso intensivo e pratico, i partecipanti apprenderanno sia le tecniche tradizionali di pittura a mano che l’uso moderno e modulare dello stencil, coniugando creatività e rigore tecnico nella realizzazione di superfici tessili uniche per segni, colori e texture.</w:t>
            </w:r>
          </w:p>
          <w:p w:rsidR="00201CE8" w:rsidRDefault="00000000">
            <w:pPr>
              <w:spacing w:after="160"/>
              <w:jc w:val="both"/>
              <w:rPr>
                <w:sz w:val="16"/>
                <w:szCs w:val="16"/>
              </w:rPr>
            </w:pPr>
            <w:r>
              <w:rPr>
                <w:sz w:val="16"/>
                <w:szCs w:val="16"/>
              </w:rPr>
              <w:t>Decorare un tessuto significa conoscerne a fondo le caratteristiche: ogni fibra – dal cotone alla seta, dal lino al poliestere – possiede una struttura propria, un diverso grado di assorbenza e una specifica risposta ai pigmenti e ai fissativi. Da questa consapevolezza si sviluppa un approccio multidisciplinare, in cui si combinano la precisione del disegno, la scelta accurata delle cromie e la sensibilità artistica con le tecniche applicative più adatte al contesto d’uso.</w:t>
            </w:r>
          </w:p>
          <w:p w:rsidR="00201CE8" w:rsidRDefault="00000000">
            <w:pPr>
              <w:spacing w:after="160"/>
              <w:jc w:val="both"/>
              <w:rPr>
                <w:sz w:val="16"/>
                <w:szCs w:val="16"/>
              </w:rPr>
            </w:pPr>
            <w:r>
              <w:rPr>
                <w:sz w:val="16"/>
                <w:szCs w:val="16"/>
              </w:rPr>
              <w:t>Il corso è rivolto a 12 persone maggiorenni, disoccupate, inoccupate, occupate.</w:t>
            </w:r>
          </w:p>
          <w:p w:rsidR="00201CE8" w:rsidRDefault="00000000">
            <w:pPr>
              <w:tabs>
                <w:tab w:val="left" w:pos="2835"/>
              </w:tabs>
              <w:jc w:val="both"/>
              <w:rPr>
                <w:sz w:val="16"/>
                <w:szCs w:val="16"/>
              </w:rPr>
            </w:pPr>
            <w:r>
              <w:rPr>
                <w:sz w:val="16"/>
                <w:szCs w:val="16"/>
              </w:rPr>
              <w:t xml:space="preserve">Il percorso ha una durata complessiva di 80 ore ed è organizzato in lezioni teoriche (16h) e esercitazioni in laboratorio (64h). Si terrà nel mese di DICEMBRE 2025/GENNAIO 2026 dal lunedì al venerdì negli orari 9.30 -13.30 / 14.30 </w:t>
            </w:r>
            <w:r w:rsidR="0021489A">
              <w:rPr>
                <w:sz w:val="16"/>
                <w:szCs w:val="16"/>
              </w:rPr>
              <w:t>-</w:t>
            </w:r>
            <w:r>
              <w:rPr>
                <w:sz w:val="16"/>
                <w:szCs w:val="16"/>
              </w:rPr>
              <w:t xml:space="preserve"> 18.30.</w:t>
            </w:r>
          </w:p>
          <w:p w:rsidR="00201CE8" w:rsidRDefault="00201CE8">
            <w:pPr>
              <w:tabs>
                <w:tab w:val="left" w:pos="2835"/>
              </w:tabs>
              <w:jc w:val="both"/>
              <w:rPr>
                <w:sz w:val="16"/>
                <w:szCs w:val="16"/>
              </w:rPr>
            </w:pPr>
          </w:p>
          <w:p w:rsidR="00201CE8" w:rsidRDefault="00000000">
            <w:pPr>
              <w:jc w:val="both"/>
              <w:rPr>
                <w:sz w:val="18"/>
                <w:szCs w:val="18"/>
              </w:rPr>
            </w:pPr>
            <w:r>
              <w:rPr>
                <w:sz w:val="18"/>
                <w:szCs w:val="18"/>
              </w:rPr>
              <w:t>Il corso fornisce strumenti e metodi che permettono di adattarsi con efficacia alle molteplici esigenze della decorazione tessile per lo spettacolo, formando professionisti capaci di integrare manualità e progettazione nel processo creativo e produttivo.</w:t>
            </w:r>
          </w:p>
          <w:p w:rsidR="00201CE8" w:rsidRDefault="00201CE8">
            <w:pPr>
              <w:jc w:val="both"/>
              <w:rPr>
                <w:sz w:val="16"/>
                <w:szCs w:val="16"/>
              </w:rPr>
            </w:pPr>
          </w:p>
          <w:p w:rsidR="00201CE8" w:rsidRDefault="00000000">
            <w:pPr>
              <w:spacing w:after="160"/>
              <w:jc w:val="both"/>
              <w:rPr>
                <w:sz w:val="18"/>
                <w:szCs w:val="18"/>
              </w:rPr>
            </w:pPr>
            <w:r>
              <w:rPr>
                <w:sz w:val="18"/>
                <w:szCs w:val="18"/>
              </w:rPr>
              <w:t xml:space="preserve">Il corso ha come finalità quella di trasmettere un metodo di lavoro specifico che può essere applicato sia ai tessuti utilizzati per la costumistica del comparto audiovisivo, sia ai tessuti da impiegare nella creazione di tappezzerie, biancherie ed elementi d’arredo per la scena come per allestimenti museali e scenografici.  </w:t>
            </w:r>
          </w:p>
          <w:p w:rsidR="00201CE8" w:rsidRDefault="00000000">
            <w:pPr>
              <w:tabs>
                <w:tab w:val="left" w:pos="2835"/>
              </w:tabs>
              <w:jc w:val="both"/>
              <w:rPr>
                <w:sz w:val="18"/>
                <w:szCs w:val="18"/>
              </w:rPr>
            </w:pP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201CE8"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I candidati dovranno sostenere un colloquio </w:t>
            </w:r>
            <w:r w:rsidR="0021489A">
              <w:rPr>
                <w:sz w:val="18"/>
                <w:szCs w:val="18"/>
              </w:rPr>
              <w:t>conoscitivo</w:t>
            </w:r>
            <w:r>
              <w:rPr>
                <w:sz w:val="18"/>
                <w:szCs w:val="18"/>
              </w:rPr>
              <w:t>. I candidati selezionati saranno informati con un’email di conferm</w:t>
            </w:r>
            <w:r w:rsidR="0021489A">
              <w:rPr>
                <w:sz w:val="18"/>
                <w:szCs w:val="18"/>
              </w:rPr>
              <w:t>a</w:t>
            </w:r>
            <w:r>
              <w:rPr>
                <w:sz w:val="18"/>
                <w:szCs w:val="18"/>
              </w:rPr>
              <w:t>.</w:t>
            </w:r>
          </w:p>
          <w:p w:rsidR="00201CE8" w:rsidRDefault="00201CE8">
            <w:pPr>
              <w:tabs>
                <w:tab w:val="left" w:pos="2835"/>
              </w:tabs>
              <w:ind w:right="87"/>
              <w:jc w:val="both"/>
              <w:rPr>
                <w:sz w:val="18"/>
                <w:szCs w:val="18"/>
              </w:rPr>
            </w:pPr>
          </w:p>
          <w:p w:rsidR="00201CE8" w:rsidRDefault="00000000">
            <w:pPr>
              <w:pBdr>
                <w:top w:val="nil"/>
                <w:left w:val="nil"/>
                <w:bottom w:val="nil"/>
                <w:right w:val="nil"/>
                <w:between w:val="nil"/>
              </w:pBdr>
              <w:tabs>
                <w:tab w:val="left" w:pos="2835"/>
              </w:tabs>
              <w:jc w:val="both"/>
              <w:rPr>
                <w:color w:val="000000"/>
                <w:sz w:val="18"/>
                <w:szCs w:val="18"/>
              </w:rPr>
            </w:pPr>
            <w:r>
              <w:rPr>
                <w:color w:val="000000"/>
                <w:sz w:val="18"/>
                <w:szCs w:val="18"/>
              </w:rPr>
              <w:t>Non è previsto riconoscimento di crediti in ingresso.</w:t>
            </w:r>
          </w:p>
          <w:p w:rsidR="00201CE8" w:rsidRDefault="00201CE8">
            <w:pPr>
              <w:pBdr>
                <w:top w:val="nil"/>
                <w:left w:val="nil"/>
                <w:bottom w:val="nil"/>
                <w:right w:val="nil"/>
                <w:between w:val="nil"/>
              </w:pBdr>
              <w:tabs>
                <w:tab w:val="left" w:pos="2840"/>
                <w:tab w:val="left" w:pos="8270"/>
              </w:tabs>
              <w:ind w:right="-10"/>
              <w:jc w:val="both"/>
              <w:rPr>
                <w:sz w:val="18"/>
                <w:szCs w:val="18"/>
              </w:rPr>
            </w:pPr>
          </w:p>
          <w:p w:rsidR="00201CE8" w:rsidRDefault="00201CE8">
            <w:pPr>
              <w:pBdr>
                <w:top w:val="nil"/>
                <w:left w:val="nil"/>
                <w:bottom w:val="nil"/>
                <w:right w:val="nil"/>
                <w:between w:val="nil"/>
              </w:pBdr>
              <w:tabs>
                <w:tab w:val="left" w:pos="2840"/>
                <w:tab w:val="left" w:pos="8270"/>
              </w:tabs>
              <w:ind w:right="-10"/>
              <w:jc w:val="both"/>
              <w:rPr>
                <w:sz w:val="18"/>
                <w:szCs w:val="18"/>
              </w:rPr>
            </w:pPr>
          </w:p>
          <w:p w:rsidR="00201CE8" w:rsidRDefault="00000000">
            <w:pPr>
              <w:pBdr>
                <w:top w:val="nil"/>
                <w:left w:val="nil"/>
                <w:bottom w:val="nil"/>
                <w:right w:val="nil"/>
                <w:between w:val="nil"/>
              </w:pBdr>
              <w:tabs>
                <w:tab w:val="left" w:pos="2840"/>
                <w:tab w:val="left" w:pos="8270"/>
              </w:tabs>
              <w:ind w:right="-10"/>
              <w:jc w:val="both"/>
              <w:rPr>
                <w:sz w:val="18"/>
                <w:szCs w:val="18"/>
              </w:rPr>
            </w:pPr>
            <w:r>
              <w:rPr>
                <w:sz w:val="18"/>
                <w:szCs w:val="18"/>
              </w:rPr>
              <w:t>Le iscrizioni dovranno pervenire entro e non oltre il 01/12/2025. Per informazioni consultare la pagina dedicata alla formazione sul sito www.manifatturedigitalicinema.it</w:t>
            </w:r>
          </w:p>
          <w:p w:rsidR="00201CE8" w:rsidRDefault="00000000">
            <w:pPr>
              <w:pBdr>
                <w:top w:val="nil"/>
                <w:left w:val="nil"/>
                <w:bottom w:val="nil"/>
                <w:right w:val="nil"/>
                <w:between w:val="nil"/>
              </w:pBdr>
              <w:tabs>
                <w:tab w:val="left" w:pos="2840"/>
                <w:tab w:val="left" w:pos="8270"/>
              </w:tabs>
              <w:ind w:right="-10"/>
              <w:jc w:val="both"/>
              <w:rPr>
                <w:sz w:val="18"/>
                <w:szCs w:val="18"/>
              </w:rPr>
            </w:pPr>
            <w:hyperlink r:id="rId7">
              <w:r>
                <w:rPr>
                  <w:color w:val="0000FF"/>
                  <w:sz w:val="18"/>
                  <w:szCs w:val="18"/>
                  <w:u w:val="single"/>
                </w:rPr>
                <w:t>Tel.  057420953</w:t>
              </w:r>
            </w:hyperlink>
            <w:r>
              <w:rPr>
                <w:sz w:val="18"/>
                <w:szCs w:val="18"/>
              </w:rPr>
              <w:t xml:space="preserve"> Mail: </w:t>
            </w:r>
            <w:hyperlink r:id="rId8">
              <w:r>
                <w:rPr>
                  <w:color w:val="0000FF"/>
                  <w:sz w:val="18"/>
                  <w:szCs w:val="18"/>
                  <w:u w:val="single"/>
                </w:rPr>
                <w:t>iscrizioni@manifatturedigitalicinema.it</w:t>
              </w:r>
            </w:hyperlink>
            <w:r>
              <w:rPr>
                <w:color w:val="0000FF"/>
                <w:sz w:val="18"/>
                <w:szCs w:val="18"/>
                <w:u w:val="single"/>
              </w:rPr>
              <w:t xml:space="preserve"> </w:t>
            </w:r>
            <w:r>
              <w:rPr>
                <w:color w:val="0000FF"/>
                <w:sz w:val="18"/>
                <w:szCs w:val="18"/>
                <w:u w:val="single"/>
              </w:rPr>
              <w:br/>
            </w:r>
          </w:p>
          <w:p w:rsidR="00201CE8" w:rsidRDefault="00000000">
            <w:pPr>
              <w:pBdr>
                <w:top w:val="nil"/>
                <w:left w:val="nil"/>
                <w:bottom w:val="nil"/>
                <w:right w:val="nil"/>
                <w:between w:val="nil"/>
              </w:pBdr>
              <w:tabs>
                <w:tab w:val="left" w:pos="2840"/>
                <w:tab w:val="left" w:pos="8270"/>
              </w:tabs>
              <w:ind w:right="-10"/>
              <w:jc w:val="both"/>
              <w:rPr>
                <w:sz w:val="18"/>
                <w:szCs w:val="18"/>
              </w:rPr>
            </w:pPr>
            <w:r>
              <w:rPr>
                <w:sz w:val="18"/>
                <w:szCs w:val="18"/>
              </w:rPr>
              <w:t xml:space="preserve">Manifatture Digitali Cinema, Via Santa Caterina, 13 – Prato </w:t>
            </w:r>
          </w:p>
          <w:p w:rsidR="00201CE8" w:rsidRDefault="00201CE8">
            <w:pPr>
              <w:pBdr>
                <w:top w:val="nil"/>
                <w:left w:val="nil"/>
                <w:bottom w:val="nil"/>
                <w:right w:val="nil"/>
                <w:between w:val="nil"/>
              </w:pBdr>
              <w:tabs>
                <w:tab w:val="left" w:pos="2840"/>
                <w:tab w:val="left" w:pos="8270"/>
              </w:tabs>
              <w:ind w:right="-10"/>
              <w:jc w:val="both"/>
              <w:rPr>
                <w:sz w:val="18"/>
                <w:szCs w:val="18"/>
              </w:rPr>
            </w:pPr>
          </w:p>
          <w:p w:rsidR="00201CE8" w:rsidRDefault="00201CE8">
            <w:pPr>
              <w:pBdr>
                <w:top w:val="nil"/>
                <w:left w:val="nil"/>
                <w:bottom w:val="nil"/>
                <w:right w:val="nil"/>
                <w:between w:val="nil"/>
              </w:pBdr>
              <w:tabs>
                <w:tab w:val="left" w:pos="2840"/>
                <w:tab w:val="left" w:pos="8270"/>
              </w:tabs>
              <w:ind w:right="-10"/>
              <w:jc w:val="both"/>
              <w:rPr>
                <w:sz w:val="18"/>
                <w:szCs w:val="18"/>
              </w:rPr>
            </w:pPr>
          </w:p>
          <w:p w:rsidR="00201CE8" w:rsidRDefault="00000000">
            <w:pPr>
              <w:pBdr>
                <w:top w:val="nil"/>
                <w:left w:val="nil"/>
                <w:bottom w:val="nil"/>
                <w:right w:val="nil"/>
                <w:between w:val="nil"/>
              </w:pBdr>
              <w:tabs>
                <w:tab w:val="left" w:pos="2840"/>
                <w:tab w:val="left" w:pos="8270"/>
              </w:tabs>
              <w:ind w:right="-10"/>
              <w:jc w:val="both"/>
              <w:rPr>
                <w:sz w:val="16"/>
                <w:szCs w:val="16"/>
              </w:rPr>
            </w:pPr>
            <w:r>
              <w:rPr>
                <w:sz w:val="18"/>
                <w:szCs w:val="18"/>
              </w:rPr>
              <w:lastRenderedPageBreak/>
              <w:t>I partecipanti che avranno frequentato almeno il 70% del monte ore complessivo riceveranno un attestato di frequenza.</w:t>
            </w:r>
          </w:p>
        </w:tc>
      </w:tr>
    </w:tbl>
    <w:p w:rsidR="00201CE8" w:rsidRDefault="00201CE8">
      <w:pPr>
        <w:ind w:right="-262"/>
        <w:jc w:val="both"/>
      </w:pPr>
    </w:p>
    <w:sectPr w:rsidR="00201CE8">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2F37" w:rsidRDefault="004B2F37">
      <w:r>
        <w:separator/>
      </w:r>
    </w:p>
  </w:endnote>
  <w:endnote w:type="continuationSeparator" w:id="0">
    <w:p w:rsidR="004B2F37" w:rsidRDefault="004B2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6219467E-7720-4B28-8C0A-667FB37D0A7C}"/>
    <w:embedBold r:id="rId2" w:fontKey="{241BBC8D-1DBA-46A5-ACBC-EBE1A4DE7BF2}"/>
    <w:embedItalic r:id="rId3" w:fontKey="{E7144753-1845-454F-9FBD-547300918BD0}"/>
  </w:font>
  <w:font w:name="Twentieth Century">
    <w:altName w:val="Calibri"/>
    <w:charset w:val="00"/>
    <w:family w:val="auto"/>
    <w:pitch w:val="default"/>
  </w:font>
  <w:font w:name="Basic">
    <w:charset w:val="00"/>
    <w:family w:val="auto"/>
    <w:pitch w:val="default"/>
    <w:embedRegular r:id="rId4" w:fontKey="{0DBE34C8-BD77-4400-9994-4C3BA11194FA}"/>
    <w:embedItalic r:id="rId5" w:fontKey="{CCF7A0F3-46EA-4F9B-8928-79167EF4E89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5FBF8B9-31E9-400E-9B7A-09BE77D97DEC}"/>
    <w:embedItalic r:id="rId7" w:fontKey="{97B6FEDB-0DC4-4745-A16D-5D0809ED564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4FBE9293-F38F-40CB-9DEA-D1D0AB4CF8E4}"/>
  </w:font>
  <w:font w:name="Cambria">
    <w:panose1 w:val="02040503050406030204"/>
    <w:charset w:val="00"/>
    <w:family w:val="roman"/>
    <w:pitch w:val="variable"/>
    <w:sig w:usb0="E00006FF" w:usb1="420024FF" w:usb2="02000000" w:usb3="00000000" w:csb0="0000019F" w:csb1="00000000"/>
    <w:embedRegular r:id="rId9" w:fontKey="{44CE5EF8-BCA7-4287-9AE8-26B7FBED7E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1CE8"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2F37" w:rsidRDefault="004B2F37">
      <w:r>
        <w:separator/>
      </w:r>
    </w:p>
  </w:footnote>
  <w:footnote w:type="continuationSeparator" w:id="0">
    <w:p w:rsidR="004B2F37" w:rsidRDefault="004B2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1CE8" w:rsidRDefault="00201CE8">
    <w:pPr>
      <w:pBdr>
        <w:top w:val="nil"/>
        <w:left w:val="nil"/>
        <w:bottom w:val="nil"/>
        <w:right w:val="nil"/>
        <w:between w:val="nil"/>
      </w:pBdr>
      <w:jc w:val="right"/>
      <w:rPr>
        <w:rFonts w:ascii="Arial" w:eastAsia="Arial" w:hAnsi="Arial" w:cs="Arial"/>
        <w:b/>
        <w:color w:val="000000"/>
        <w:sz w:val="20"/>
        <w:szCs w:val="20"/>
      </w:rPr>
    </w:pPr>
  </w:p>
  <w:p w:rsidR="00201CE8"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16"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201CE8" w:rsidRDefault="00201CE8">
    <w:pPr>
      <w:pBdr>
        <w:top w:val="nil"/>
        <w:left w:val="nil"/>
        <w:bottom w:val="nil"/>
        <w:right w:val="nil"/>
        <w:between w:val="nil"/>
      </w:pBdr>
      <w:jc w:val="center"/>
      <w:rPr>
        <w:rFonts w:ascii="Arial" w:eastAsia="Arial" w:hAnsi="Arial" w:cs="Arial"/>
        <w:color w:val="000000"/>
        <w:sz w:val="24"/>
        <w:szCs w:val="24"/>
      </w:rPr>
    </w:pPr>
  </w:p>
  <w:p w:rsidR="00201CE8" w:rsidRDefault="00000000">
    <w:pPr>
      <w:pBdr>
        <w:top w:val="nil"/>
        <w:left w:val="nil"/>
        <w:bottom w:val="nil"/>
        <w:right w:val="nil"/>
        <w:between w:val="nil"/>
      </w:pBdr>
      <w:ind w:right="-262"/>
      <w:jc w:val="center"/>
      <w:rPr>
        <w:b/>
        <w:sz w:val="30"/>
        <w:szCs w:val="30"/>
      </w:rPr>
    </w:pPr>
    <w:r>
      <w:rPr>
        <w:b/>
        <w:sz w:val="30"/>
        <w:szCs w:val="30"/>
      </w:rPr>
      <w:t>LA DECORAZIONE DEL TESSUTO PER IL TEATRO E PER IL CINEMA</w:t>
    </w:r>
  </w:p>
  <w:p w:rsidR="00201CE8" w:rsidRDefault="00201CE8">
    <w:pPr>
      <w:pBdr>
        <w:top w:val="nil"/>
        <w:left w:val="nil"/>
        <w:bottom w:val="nil"/>
        <w:right w:val="nil"/>
        <w:between w:val="nil"/>
      </w:pBdr>
      <w:ind w:right="-262"/>
      <w:jc w:val="center"/>
      <w:rPr>
        <w:sz w:val="24"/>
        <w:szCs w:val="24"/>
      </w:rPr>
    </w:pPr>
  </w:p>
  <w:p w:rsidR="00201CE8"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rsidR="00201CE8"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rsidR="00201CE8" w:rsidRDefault="00000000">
    <w:pPr>
      <w:pBdr>
        <w:top w:val="nil"/>
        <w:left w:val="nil"/>
        <w:bottom w:val="nil"/>
        <w:right w:val="nil"/>
        <w:between w:val="nil"/>
      </w:pBdr>
      <w:ind w:right="-262"/>
      <w:jc w:val="center"/>
      <w:rPr>
        <w:color w:val="000000"/>
        <w:sz w:val="20"/>
        <w:szCs w:val="20"/>
      </w:rPr>
    </w:pPr>
    <w:r>
      <w:rPr>
        <w:color w:val="000000"/>
        <w:sz w:val="18"/>
        <w:szCs w:val="18"/>
      </w:rPr>
      <w:t xml:space="preserve">Agenzia Formativa Fondazione Sistema Toscana </w:t>
    </w:r>
    <w:r>
      <w:rPr>
        <w:color w:val="000000"/>
        <w:sz w:val="16"/>
        <w:szCs w:val="16"/>
      </w:rPr>
      <w:t>(Decreto dirigenziale n. 20945 del 18.09.2024 codice accreditamento OF0395)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CE8"/>
    <w:rsid w:val="00194B97"/>
    <w:rsid w:val="00201CE8"/>
    <w:rsid w:val="0021489A"/>
    <w:rsid w:val="004B2F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04A34"/>
  <w15:docId w15:val="{5F72CFD8-62AD-476B-8ADC-E454A9137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6"/>
    <w:tblPr>
      <w:tblStyleRowBandSize w:val="1"/>
      <w:tblStyleColBandSize w:val="1"/>
      <w:tblCellMar>
        <w:top w:w="55" w:type="dxa"/>
        <w:left w:w="54" w:type="dxa"/>
        <w:bottom w:w="55" w:type="dxa"/>
        <w:right w:w="55" w:type="dxa"/>
      </w:tblCellMar>
    </w:tblPr>
  </w:style>
  <w:style w:type="table" w:customStyle="1" w:styleId="a1">
    <w:basedOn w:val="TableNormal6"/>
    <w:tblPr>
      <w:tblStyleRowBandSize w:val="1"/>
      <w:tblStyleColBandSize w:val="1"/>
      <w:tblCellMar>
        <w:top w:w="55" w:type="dxa"/>
        <w:left w:w="54" w:type="dxa"/>
        <w:bottom w:w="55" w:type="dxa"/>
        <w:right w:w="55" w:type="dxa"/>
      </w:tblCellMar>
    </w:tblPr>
  </w:style>
  <w:style w:type="table" w:customStyle="1" w:styleId="a2">
    <w:basedOn w:val="TableNormal6"/>
    <w:tblPr>
      <w:tblStyleRowBandSize w:val="1"/>
      <w:tblStyleColBandSize w:val="1"/>
      <w:tblCellMar>
        <w:top w:w="55" w:type="dxa"/>
        <w:left w:w="54" w:type="dxa"/>
        <w:bottom w:w="55" w:type="dxa"/>
        <w:right w:w="55" w:type="dxa"/>
      </w:tblCellMar>
    </w:tblPr>
  </w:style>
  <w:style w:type="table" w:customStyle="1" w:styleId="a3">
    <w:basedOn w:val="TableNormal6"/>
    <w:tblPr>
      <w:tblStyleRowBandSize w:val="1"/>
      <w:tblStyleColBandSize w:val="1"/>
      <w:tblCellMar>
        <w:top w:w="55" w:type="dxa"/>
        <w:left w:w="54" w:type="dxa"/>
        <w:bottom w:w="55" w:type="dxa"/>
        <w:right w:w="55" w:type="dxa"/>
      </w:tblCellMar>
    </w:tblPr>
  </w:style>
  <w:style w:type="table" w:customStyle="1" w:styleId="a4">
    <w:basedOn w:val="TableNormal6"/>
    <w:tblPr>
      <w:tblStyleRowBandSize w:val="1"/>
      <w:tblStyleColBandSize w:val="1"/>
      <w:tblCellMar>
        <w:top w:w="55" w:type="dxa"/>
        <w:left w:w="54" w:type="dxa"/>
        <w:bottom w:w="55" w:type="dxa"/>
        <w:right w:w="55" w:type="dxa"/>
      </w:tblCellMar>
    </w:tblPr>
  </w:style>
  <w:style w:type="table" w:customStyle="1" w:styleId="a5">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6">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Y/SA7Z+7Hh2/unNWD/3phA9i6g==">CgMxLjA4AHIhMWowcWw0Y1MxUVlhd1QxU0steTFGb3Vaa3hTaklyRTR5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633</Words>
  <Characters>3612</Characters>
  <Application>Microsoft Office Word</Application>
  <DocSecurity>0</DocSecurity>
  <Lines>30</Lines>
  <Paragraphs>8</Paragraphs>
  <ScaleCrop>false</ScaleCrop>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2</cp:revision>
  <dcterms:created xsi:type="dcterms:W3CDTF">2025-11-04T11:36:00Z</dcterms:created>
  <dcterms:modified xsi:type="dcterms:W3CDTF">2025-11-18T08:57:00Z</dcterms:modified>
</cp:coreProperties>
</file>