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C08C2" w:rsidRDefault="003C08C2">
      <w:pPr>
        <w:widowControl w:val="0"/>
        <w:pBdr>
          <w:top w:val="nil"/>
          <w:left w:val="nil"/>
          <w:bottom w:val="nil"/>
          <w:right w:val="nil"/>
          <w:between w:val="nil"/>
        </w:pBdr>
        <w:spacing w:line="276" w:lineRule="auto"/>
        <w:rPr>
          <w:rFonts w:ascii="Arial" w:eastAsia="Arial" w:hAnsi="Arial" w:cs="Arial"/>
          <w:color w:val="000000"/>
        </w:rPr>
      </w:pPr>
    </w:p>
    <w:tbl>
      <w:tblPr>
        <w:tblStyle w:val="ab"/>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20"/>
        <w:gridCol w:w="8535"/>
      </w:tblGrid>
      <w:tr w:rsidR="003C08C2">
        <w:trPr>
          <w:trHeight w:val="8995"/>
        </w:trPr>
        <w:tc>
          <w:tcPr>
            <w:tcW w:w="2520" w:type="dxa"/>
            <w:tcBorders>
              <w:top w:val="single" w:sz="4" w:space="0" w:color="000000"/>
              <w:left w:val="single" w:sz="4" w:space="0" w:color="000000"/>
              <w:bottom w:val="single" w:sz="4" w:space="0" w:color="000000"/>
            </w:tcBorders>
          </w:tcPr>
          <w:p w:rsidR="003C08C2" w:rsidRDefault="00000000">
            <w:pPr>
              <w:tabs>
                <w:tab w:val="left" w:pos="2835"/>
              </w:tabs>
              <w:rPr>
                <w:b/>
                <w:bCs/>
                <w:sz w:val="16"/>
                <w:szCs w:val="16"/>
              </w:rPr>
            </w:pPr>
            <w:r>
              <w:rPr>
                <w:b/>
                <w:bCs/>
                <w:sz w:val="16"/>
                <w:szCs w:val="16"/>
              </w:rPr>
              <w:t xml:space="preserve">ARTICOLAZIONE E </w:t>
            </w:r>
          </w:p>
          <w:p w:rsidR="003C08C2" w:rsidRDefault="00000000">
            <w:pPr>
              <w:tabs>
                <w:tab w:val="left" w:pos="2835"/>
              </w:tabs>
              <w:rPr>
                <w:b/>
                <w:bCs/>
                <w:sz w:val="16"/>
                <w:szCs w:val="16"/>
              </w:rPr>
            </w:pPr>
            <w:r>
              <w:rPr>
                <w:b/>
                <w:bCs/>
                <w:sz w:val="16"/>
                <w:szCs w:val="16"/>
              </w:rPr>
              <w:t xml:space="preserve">CONTENUTI DEL PERCORSO </w:t>
            </w:r>
          </w:p>
          <w:p w:rsidR="003C08C2" w:rsidRDefault="00000000">
            <w:pPr>
              <w:tabs>
                <w:tab w:val="left" w:pos="2835"/>
              </w:tabs>
              <w:rPr>
                <w:b/>
                <w:bCs/>
                <w:sz w:val="16"/>
                <w:szCs w:val="16"/>
              </w:rPr>
            </w:pPr>
            <w:r>
              <w:rPr>
                <w:b/>
                <w:bCs/>
                <w:sz w:val="16"/>
                <w:szCs w:val="16"/>
              </w:rPr>
              <w:t>FORMATIVO</w:t>
            </w: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000000">
            <w:pPr>
              <w:tabs>
                <w:tab w:val="left" w:pos="2835"/>
              </w:tabs>
              <w:rPr>
                <w:b/>
                <w:bCs/>
                <w:sz w:val="16"/>
                <w:szCs w:val="16"/>
              </w:rPr>
            </w:pPr>
            <w:r>
              <w:rPr>
                <w:b/>
                <w:bCs/>
                <w:sz w:val="16"/>
                <w:szCs w:val="16"/>
              </w:rPr>
              <w:t>DURATA DEL PERCORSO</w:t>
            </w: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000000">
            <w:pPr>
              <w:tabs>
                <w:tab w:val="left" w:pos="2835"/>
              </w:tabs>
              <w:rPr>
                <w:b/>
                <w:bCs/>
                <w:sz w:val="16"/>
                <w:szCs w:val="16"/>
              </w:rPr>
            </w:pPr>
            <w:r>
              <w:rPr>
                <w:b/>
                <w:bCs/>
                <w:sz w:val="16"/>
                <w:szCs w:val="16"/>
              </w:rPr>
              <w:t>SBOCCHI OCCUPAZIONALI</w:t>
            </w: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286B2B" w:rsidRDefault="00286B2B">
            <w:pPr>
              <w:tabs>
                <w:tab w:val="left" w:pos="2835"/>
              </w:tabs>
              <w:rPr>
                <w:b/>
                <w:bCs/>
                <w:sz w:val="16"/>
                <w:szCs w:val="16"/>
              </w:rPr>
            </w:pPr>
          </w:p>
          <w:p w:rsidR="00286B2B" w:rsidRDefault="00286B2B">
            <w:pPr>
              <w:tabs>
                <w:tab w:val="left" w:pos="2835"/>
              </w:tabs>
              <w:rPr>
                <w:b/>
                <w:bCs/>
                <w:sz w:val="16"/>
                <w:szCs w:val="16"/>
              </w:rPr>
            </w:pPr>
          </w:p>
          <w:p w:rsidR="00286B2B" w:rsidRDefault="00286B2B">
            <w:pPr>
              <w:tabs>
                <w:tab w:val="left" w:pos="2835"/>
              </w:tabs>
              <w:rPr>
                <w:b/>
                <w:bCs/>
                <w:sz w:val="16"/>
                <w:szCs w:val="16"/>
              </w:rPr>
            </w:pPr>
          </w:p>
          <w:p w:rsidR="003C08C2" w:rsidRDefault="00000000">
            <w:pPr>
              <w:tabs>
                <w:tab w:val="left" w:pos="2835"/>
              </w:tabs>
              <w:rPr>
                <w:b/>
                <w:bCs/>
                <w:sz w:val="16"/>
                <w:szCs w:val="16"/>
              </w:rPr>
            </w:pPr>
            <w:r>
              <w:rPr>
                <w:b/>
                <w:bCs/>
                <w:sz w:val="16"/>
                <w:szCs w:val="16"/>
              </w:rPr>
              <w:t>REQUISITI ACCESSO E DESTINATARI</w:t>
            </w: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000000">
            <w:pPr>
              <w:tabs>
                <w:tab w:val="left" w:pos="2835"/>
              </w:tabs>
              <w:rPr>
                <w:b/>
                <w:bCs/>
                <w:sz w:val="16"/>
                <w:szCs w:val="16"/>
              </w:rPr>
            </w:pPr>
            <w:r>
              <w:rPr>
                <w:b/>
                <w:bCs/>
                <w:sz w:val="16"/>
                <w:szCs w:val="16"/>
              </w:rPr>
              <w:t>MODALITA’ DI SELEZIONE</w:t>
            </w: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000000">
            <w:pPr>
              <w:tabs>
                <w:tab w:val="left" w:pos="2835"/>
              </w:tabs>
              <w:rPr>
                <w:b/>
                <w:bCs/>
                <w:sz w:val="16"/>
                <w:szCs w:val="16"/>
              </w:rPr>
            </w:pPr>
            <w:r>
              <w:rPr>
                <w:b/>
                <w:bCs/>
                <w:sz w:val="16"/>
                <w:szCs w:val="16"/>
              </w:rPr>
              <w:t>RICONOSCIMENTO CREDITI IN INGRESSO</w:t>
            </w:r>
          </w:p>
          <w:p w:rsidR="003C08C2" w:rsidRDefault="003C08C2">
            <w:pPr>
              <w:tabs>
                <w:tab w:val="left" w:pos="2835"/>
              </w:tabs>
              <w:rPr>
                <w:b/>
                <w:bCs/>
                <w:sz w:val="16"/>
                <w:szCs w:val="16"/>
              </w:rPr>
            </w:pPr>
          </w:p>
          <w:p w:rsidR="003C08C2" w:rsidRDefault="00000000">
            <w:pPr>
              <w:tabs>
                <w:tab w:val="left" w:pos="2835"/>
              </w:tabs>
              <w:rPr>
                <w:b/>
                <w:bCs/>
                <w:sz w:val="16"/>
                <w:szCs w:val="16"/>
              </w:rPr>
            </w:pPr>
            <w:r>
              <w:rPr>
                <w:b/>
                <w:bCs/>
                <w:sz w:val="16"/>
                <w:szCs w:val="16"/>
              </w:rPr>
              <w:t xml:space="preserve">INFORMAZIONI E </w:t>
            </w:r>
          </w:p>
          <w:p w:rsidR="003C08C2" w:rsidRDefault="00000000">
            <w:pPr>
              <w:tabs>
                <w:tab w:val="left" w:pos="2835"/>
              </w:tabs>
              <w:rPr>
                <w:b/>
                <w:bCs/>
                <w:sz w:val="16"/>
                <w:szCs w:val="16"/>
              </w:rPr>
            </w:pPr>
            <w:r>
              <w:rPr>
                <w:b/>
                <w:bCs/>
                <w:sz w:val="16"/>
                <w:szCs w:val="16"/>
              </w:rPr>
              <w:t>ISCRIZIONI</w:t>
            </w:r>
          </w:p>
          <w:p w:rsidR="003C08C2" w:rsidRDefault="003C08C2">
            <w:pPr>
              <w:tabs>
                <w:tab w:val="left" w:pos="2835"/>
              </w:tabs>
              <w:rPr>
                <w:b/>
                <w:bCs/>
                <w:sz w:val="16"/>
                <w:szCs w:val="16"/>
              </w:rPr>
            </w:pPr>
          </w:p>
          <w:p w:rsidR="003C08C2" w:rsidRDefault="003C08C2">
            <w:pPr>
              <w:tabs>
                <w:tab w:val="left" w:pos="2835"/>
              </w:tabs>
              <w:rPr>
                <w:b/>
                <w:bCs/>
                <w:sz w:val="16"/>
                <w:szCs w:val="16"/>
              </w:rPr>
            </w:pPr>
          </w:p>
          <w:p w:rsidR="003C08C2" w:rsidRDefault="00000000">
            <w:pPr>
              <w:tabs>
                <w:tab w:val="left" w:pos="2835"/>
              </w:tabs>
              <w:rPr>
                <w:b/>
                <w:bCs/>
                <w:sz w:val="16"/>
                <w:szCs w:val="16"/>
              </w:rPr>
            </w:pPr>
            <w:r>
              <w:rPr>
                <w:b/>
                <w:bCs/>
                <w:sz w:val="16"/>
                <w:szCs w:val="16"/>
              </w:rPr>
              <w:t>SEDE DI SVOLGIMENTO</w:t>
            </w:r>
          </w:p>
          <w:p w:rsidR="003C08C2" w:rsidRDefault="003C08C2">
            <w:pPr>
              <w:tabs>
                <w:tab w:val="left" w:pos="2835"/>
              </w:tabs>
              <w:rPr>
                <w:b/>
                <w:bCs/>
                <w:sz w:val="16"/>
                <w:szCs w:val="16"/>
              </w:rPr>
            </w:pPr>
          </w:p>
          <w:p w:rsidR="003C08C2" w:rsidRDefault="00000000">
            <w:pPr>
              <w:tabs>
                <w:tab w:val="left" w:pos="2835"/>
              </w:tabs>
              <w:rPr>
                <w:b/>
                <w:bCs/>
                <w:sz w:val="16"/>
                <w:szCs w:val="16"/>
              </w:rPr>
            </w:pPr>
            <w:r>
              <w:rPr>
                <w:b/>
                <w:bCs/>
                <w:sz w:val="16"/>
                <w:szCs w:val="16"/>
              </w:rPr>
              <w:t>INDICAZIONI SULLA FREQUENZA DEL PERCORSO</w:t>
            </w:r>
          </w:p>
        </w:tc>
        <w:tc>
          <w:tcPr>
            <w:tcW w:w="8535" w:type="dxa"/>
            <w:tcBorders>
              <w:top w:val="single" w:sz="4" w:space="0" w:color="000000"/>
              <w:left w:val="single" w:sz="4" w:space="0" w:color="000000"/>
              <w:bottom w:val="single" w:sz="4" w:space="0" w:color="000000"/>
              <w:right w:val="single" w:sz="4" w:space="0" w:color="000000"/>
            </w:tcBorders>
          </w:tcPr>
          <w:p w:rsidR="003C08C2" w:rsidRDefault="00000000">
            <w:pPr>
              <w:spacing w:after="200"/>
              <w:ind w:left="-2" w:right="232" w:hanging="2"/>
              <w:rPr>
                <w:sz w:val="16"/>
                <w:szCs w:val="16"/>
              </w:rPr>
            </w:pPr>
            <w:r>
              <w:rPr>
                <w:sz w:val="16"/>
                <w:szCs w:val="16"/>
              </w:rPr>
              <w:lastRenderedPageBreak/>
              <w:t>Il montaggio cinematografico è l'arte di unire e organizzare sequenze di immagini e suoni per creare una narrazione coerente e coinvolgente. Attraverso tagli, transizioni e ritmi, il montaggio dà forma e significato alla storia raccontata dal film: strumento fondamentale per la creazione dell'atmosfera, del ritmo e della suspense. Nel corso gli studenti lavoreranno a coppie, esattamente come succede durante le sessioni di montaggio tra montatore e assistente montatore.</w:t>
            </w:r>
          </w:p>
          <w:p w:rsidR="00286B2B" w:rsidRDefault="00000000" w:rsidP="00286B2B">
            <w:pPr>
              <w:spacing w:after="200"/>
              <w:ind w:left="-2" w:right="232" w:hanging="2"/>
              <w:jc w:val="both"/>
              <w:rPr>
                <w:sz w:val="16"/>
                <w:szCs w:val="16"/>
              </w:rPr>
            </w:pPr>
            <w:r>
              <w:rPr>
                <w:sz w:val="16"/>
                <w:szCs w:val="16"/>
              </w:rPr>
              <w:t>Le attività si articoleranno come segue:</w:t>
            </w:r>
          </w:p>
          <w:p w:rsidR="00286B2B" w:rsidRDefault="00286B2B" w:rsidP="00286B2B">
            <w:pPr>
              <w:spacing w:after="200"/>
              <w:ind w:left="-2" w:right="232" w:hanging="2"/>
              <w:rPr>
                <w:sz w:val="16"/>
                <w:szCs w:val="16"/>
              </w:rPr>
            </w:pPr>
            <w:r>
              <w:rPr>
                <w:sz w:val="16"/>
                <w:szCs w:val="16"/>
              </w:rPr>
              <w:t>LABORATORIO 1 – Color Grading (24h)</w:t>
            </w:r>
            <w:r>
              <w:rPr>
                <w:sz w:val="16"/>
                <w:szCs w:val="16"/>
              </w:rPr>
              <w:br/>
              <w:t>Introduzione al corso e preparazione del materiale (4h)</w:t>
            </w:r>
            <w:r>
              <w:rPr>
                <w:sz w:val="16"/>
                <w:szCs w:val="16"/>
              </w:rPr>
              <w:br/>
              <w:t>Analisi de principi del color grading e l’impostazione di una sessione professionale di correzione colore. (20h)</w:t>
            </w:r>
          </w:p>
          <w:p w:rsidR="00286B2B" w:rsidRPr="00286B2B" w:rsidRDefault="00286B2B" w:rsidP="00286B2B">
            <w:pPr>
              <w:spacing w:after="200"/>
              <w:ind w:left="-2" w:right="232" w:hanging="2"/>
              <w:rPr>
                <w:sz w:val="16"/>
                <w:szCs w:val="16"/>
              </w:rPr>
            </w:pPr>
            <w:r>
              <w:rPr>
                <w:sz w:val="16"/>
                <w:szCs w:val="16"/>
              </w:rPr>
              <w:t>LABORATORIO 2 – VFX Supervisor (24h)</w:t>
            </w:r>
            <w:r>
              <w:rPr>
                <w:sz w:val="16"/>
                <w:szCs w:val="16"/>
              </w:rPr>
              <w:br/>
              <w:t>Introduzione al corso e preparazione del materiale (4h)</w:t>
            </w:r>
            <w:r>
              <w:rPr>
                <w:sz w:val="16"/>
                <w:szCs w:val="16"/>
              </w:rPr>
              <w:br/>
              <w:t>Approfondimento dei processi per la realizzazione dei VFX per film e audiovisivi. (20h)</w:t>
            </w:r>
          </w:p>
          <w:p w:rsidR="003C08C2" w:rsidRDefault="00000000">
            <w:pPr>
              <w:spacing w:after="200"/>
              <w:ind w:left="-2" w:right="232" w:hanging="2"/>
              <w:rPr>
                <w:sz w:val="16"/>
                <w:szCs w:val="16"/>
              </w:rPr>
            </w:pPr>
            <w:r>
              <w:rPr>
                <w:sz w:val="16"/>
                <w:szCs w:val="16"/>
              </w:rPr>
              <w:t xml:space="preserve">LABORATORIO </w:t>
            </w:r>
            <w:r w:rsidR="00286B2B">
              <w:rPr>
                <w:sz w:val="16"/>
                <w:szCs w:val="16"/>
              </w:rPr>
              <w:t>3</w:t>
            </w:r>
            <w:r>
              <w:rPr>
                <w:sz w:val="16"/>
                <w:szCs w:val="16"/>
              </w:rPr>
              <w:t xml:space="preserve"> – VFX Editor </w:t>
            </w:r>
            <w:r w:rsidR="00286B2B">
              <w:rPr>
                <w:sz w:val="16"/>
                <w:szCs w:val="16"/>
              </w:rPr>
              <w:t>(2</w:t>
            </w:r>
            <w:r>
              <w:rPr>
                <w:sz w:val="16"/>
                <w:szCs w:val="16"/>
              </w:rPr>
              <w:t>4h)</w:t>
            </w:r>
            <w:r>
              <w:rPr>
                <w:sz w:val="16"/>
                <w:szCs w:val="16"/>
              </w:rPr>
              <w:br/>
              <w:t>Introduzione al corso e preparazione del materiale (4h)</w:t>
            </w:r>
            <w:r>
              <w:rPr>
                <w:sz w:val="16"/>
                <w:szCs w:val="16"/>
              </w:rPr>
              <w:br/>
              <w:t>Un corso dedicato alla figura del VFX Editor, oggi molto richiesta nell’ambito della serialità TV. Plug-in per Avid Media Composer, sviluppato con l’ausilio dell’IA e ora integrato nei Tools ufficiali di Avid. (20h)</w:t>
            </w:r>
          </w:p>
          <w:p w:rsidR="003C08C2" w:rsidRDefault="003C08C2">
            <w:pPr>
              <w:jc w:val="both"/>
              <w:rPr>
                <w:sz w:val="16"/>
                <w:szCs w:val="16"/>
              </w:rPr>
            </w:pPr>
          </w:p>
          <w:p w:rsidR="003C08C2" w:rsidRDefault="00000000">
            <w:pPr>
              <w:jc w:val="both"/>
              <w:rPr>
                <w:sz w:val="16"/>
                <w:szCs w:val="16"/>
              </w:rPr>
            </w:pPr>
            <w:r>
              <w:rPr>
                <w:sz w:val="16"/>
                <w:szCs w:val="16"/>
              </w:rPr>
              <w:t>Il corso è rivolto a 1</w:t>
            </w:r>
            <w:r w:rsidR="000D05A0">
              <w:rPr>
                <w:sz w:val="16"/>
                <w:szCs w:val="16"/>
              </w:rPr>
              <w:t>2</w:t>
            </w:r>
            <w:r>
              <w:rPr>
                <w:sz w:val="16"/>
                <w:szCs w:val="16"/>
              </w:rPr>
              <w:t xml:space="preserve"> persone maggiorenni, disoccupate, inoccupate, occupate.</w:t>
            </w:r>
          </w:p>
          <w:p w:rsidR="003C08C2" w:rsidRDefault="00000000">
            <w:pPr>
              <w:tabs>
                <w:tab w:val="left" w:pos="2835"/>
              </w:tabs>
              <w:jc w:val="both"/>
              <w:rPr>
                <w:sz w:val="16"/>
                <w:szCs w:val="16"/>
              </w:rPr>
            </w:pPr>
            <w:r>
              <w:rPr>
                <w:sz w:val="16"/>
                <w:szCs w:val="16"/>
              </w:rPr>
              <w:t xml:space="preserve">Il percorso ha una durata complessiva di 72 ore, è organizzato in lezioni teoriche e esercitazioni in aula di montaggio e si terrà nei mesi di APRILE e MAGGIO 2026, dal venerdì alla domenica (ore </w:t>
            </w:r>
            <w:r>
              <w:rPr>
                <w:sz w:val="18"/>
                <w:szCs w:val="18"/>
              </w:rPr>
              <w:t>9.30-13.30 e 14.30-18.30</w:t>
            </w:r>
            <w:r>
              <w:rPr>
                <w:sz w:val="16"/>
                <w:szCs w:val="16"/>
              </w:rPr>
              <w:t xml:space="preserve">). </w:t>
            </w:r>
          </w:p>
          <w:p w:rsidR="003C08C2" w:rsidRDefault="003C08C2">
            <w:pPr>
              <w:tabs>
                <w:tab w:val="left" w:pos="2835"/>
              </w:tabs>
              <w:jc w:val="both"/>
              <w:rPr>
                <w:sz w:val="16"/>
                <w:szCs w:val="16"/>
              </w:rPr>
            </w:pPr>
          </w:p>
          <w:p w:rsidR="003C08C2" w:rsidRDefault="00000000">
            <w:pPr>
              <w:tabs>
                <w:tab w:val="left" w:pos="2835"/>
              </w:tabs>
              <w:jc w:val="both"/>
              <w:rPr>
                <w:rFonts w:ascii="Arial" w:eastAsia="Arial" w:hAnsi="Arial" w:cs="Arial"/>
                <w:sz w:val="18"/>
                <w:szCs w:val="18"/>
              </w:rPr>
            </w:pPr>
            <w:r>
              <w:rPr>
                <w:sz w:val="16"/>
                <w:szCs w:val="16"/>
              </w:rPr>
              <w:t>Il corso forma professionisti in grado di collocarsi nel mercato del montaggio e della post-produzione audiovisiva (cinematografica, televisiva o inerente alle nuove piattaforme multimediali). Al termine del corso lo studente avrà acquisito un’approfondita comprensione degli aspetti tecnici, linguistici ed estetici del mestiere del montatore nel comparto audiovisivo e le competenze necessarie per affrontare un flusso di montaggio all’interno di una produzione audiovisiva. Avrà inoltre imparato come interagire e collaborare sul piano tecnico e creativo con le figure principali di una post produzione audiovisiva, in particolar modo sarà in grado di ricreare e organizzare le tempistiche di lavorazione all’interno di una lavorazione di montaggio. Approfondirà la figura del VFX Editor, i principi del color grading,</w:t>
            </w:r>
            <w:r w:rsidR="00F97DB6">
              <w:rPr>
                <w:sz w:val="16"/>
                <w:szCs w:val="16"/>
              </w:rPr>
              <w:t xml:space="preserve"> </w:t>
            </w:r>
            <w:r>
              <w:rPr>
                <w:sz w:val="16"/>
                <w:szCs w:val="16"/>
              </w:rPr>
              <w:t>i processi per la realizzazione dei VFX.</w:t>
            </w:r>
            <w:r>
              <w:rPr>
                <w:sz w:val="16"/>
                <w:szCs w:val="16"/>
              </w:rPr>
              <w:br/>
              <w:t xml:space="preserve">Tutti questi aspetti consentono una formazione che risponda alla diversificazione del mondo del lavoro nell’era dell’immagine digitale </w:t>
            </w:r>
          </w:p>
          <w:p w:rsidR="003C08C2" w:rsidRDefault="003C08C2">
            <w:pPr>
              <w:tabs>
                <w:tab w:val="left" w:pos="2835"/>
              </w:tabs>
              <w:jc w:val="both"/>
              <w:rPr>
                <w:sz w:val="16"/>
                <w:szCs w:val="16"/>
              </w:rPr>
            </w:pPr>
          </w:p>
          <w:p w:rsidR="003C08C2"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3C08C2" w:rsidRDefault="00000000">
            <w:pPr>
              <w:jc w:val="both"/>
              <w:rPr>
                <w:smallCaps/>
                <w:sz w:val="16"/>
                <w:szCs w:val="16"/>
              </w:rPr>
            </w:pPr>
            <w:r>
              <w:rPr>
                <w:sz w:val="16"/>
                <w:szCs w:val="16"/>
              </w:rPr>
              <w:t xml:space="preserve">E’ inoltre richiesta la conoscenza approfondita di DaVinci Resolve e AVID MEDIA COMPOSER. Il corso non tratterà le basi del software; è richiesta una competenza consolidata nell'utilizzo dell'interfaccia e dei moduli principali. Esperienza pregressa o forte interesse nel settore della produzione o post-produzione cinematografica. </w:t>
            </w:r>
          </w:p>
          <w:p w:rsidR="003C08C2" w:rsidRDefault="003C08C2">
            <w:pPr>
              <w:pBdr>
                <w:top w:val="nil"/>
                <w:left w:val="nil"/>
                <w:bottom w:val="nil"/>
                <w:right w:val="nil"/>
                <w:between w:val="nil"/>
              </w:pBdr>
              <w:tabs>
                <w:tab w:val="left" w:pos="2840"/>
                <w:tab w:val="left" w:pos="8270"/>
              </w:tabs>
              <w:ind w:right="-10"/>
              <w:jc w:val="both"/>
              <w:rPr>
                <w:sz w:val="16"/>
                <w:szCs w:val="16"/>
              </w:rPr>
            </w:pPr>
          </w:p>
          <w:p w:rsidR="003C08C2" w:rsidRDefault="003C08C2">
            <w:pPr>
              <w:pBdr>
                <w:top w:val="nil"/>
                <w:left w:val="nil"/>
                <w:bottom w:val="nil"/>
                <w:right w:val="nil"/>
                <w:between w:val="nil"/>
              </w:pBdr>
              <w:tabs>
                <w:tab w:val="left" w:pos="2835"/>
              </w:tabs>
              <w:jc w:val="both"/>
              <w:rPr>
                <w:sz w:val="16"/>
                <w:szCs w:val="16"/>
              </w:rPr>
            </w:pPr>
          </w:p>
          <w:p w:rsidR="003C08C2" w:rsidRDefault="003C08C2">
            <w:pPr>
              <w:pBdr>
                <w:top w:val="nil"/>
                <w:left w:val="nil"/>
                <w:bottom w:val="nil"/>
                <w:right w:val="nil"/>
                <w:between w:val="nil"/>
              </w:pBdr>
              <w:tabs>
                <w:tab w:val="left" w:pos="2835"/>
              </w:tabs>
              <w:jc w:val="both"/>
              <w:rPr>
                <w:sz w:val="16"/>
                <w:szCs w:val="16"/>
              </w:rPr>
            </w:pPr>
          </w:p>
          <w:p w:rsidR="00B33105" w:rsidRDefault="00B33105">
            <w:pPr>
              <w:pBdr>
                <w:top w:val="nil"/>
                <w:left w:val="nil"/>
                <w:bottom w:val="nil"/>
                <w:right w:val="nil"/>
                <w:between w:val="nil"/>
              </w:pBdr>
              <w:tabs>
                <w:tab w:val="left" w:pos="2835"/>
              </w:tabs>
              <w:jc w:val="both"/>
              <w:rPr>
                <w:sz w:val="16"/>
                <w:szCs w:val="16"/>
              </w:rPr>
            </w:pPr>
            <w:r w:rsidRPr="00B33105">
              <w:rPr>
                <w:sz w:val="16"/>
                <w:szCs w:val="16"/>
              </w:rPr>
              <w:t>I partecipanti verranno selezionati fino a esaurimento posti, per un massimo di 12 partecipanti, in coerenza con i requisiti richiesti.</w:t>
            </w:r>
            <w:r>
              <w:rPr>
                <w:sz w:val="16"/>
                <w:szCs w:val="16"/>
              </w:rPr>
              <w:t xml:space="preserve"> I candidati selezionati saranno informati con un</w:t>
            </w:r>
            <w:r w:rsidR="00FD6E6C">
              <w:rPr>
                <w:sz w:val="16"/>
                <w:szCs w:val="16"/>
              </w:rPr>
              <w:t>’e</w:t>
            </w:r>
            <w:r>
              <w:rPr>
                <w:sz w:val="16"/>
                <w:szCs w:val="16"/>
              </w:rPr>
              <w:t>mail.</w:t>
            </w:r>
          </w:p>
          <w:p w:rsidR="00B33105" w:rsidRDefault="00B33105">
            <w:pPr>
              <w:pBdr>
                <w:top w:val="nil"/>
                <w:left w:val="nil"/>
                <w:bottom w:val="nil"/>
                <w:right w:val="nil"/>
                <w:between w:val="nil"/>
              </w:pBdr>
              <w:tabs>
                <w:tab w:val="left" w:pos="2835"/>
              </w:tabs>
              <w:jc w:val="both"/>
              <w:rPr>
                <w:sz w:val="16"/>
                <w:szCs w:val="16"/>
              </w:rPr>
            </w:pPr>
          </w:p>
          <w:p w:rsidR="00B33105" w:rsidRDefault="00B33105">
            <w:pPr>
              <w:pBdr>
                <w:top w:val="nil"/>
                <w:left w:val="nil"/>
                <w:bottom w:val="nil"/>
                <w:right w:val="nil"/>
                <w:between w:val="nil"/>
              </w:pBdr>
              <w:tabs>
                <w:tab w:val="left" w:pos="2835"/>
              </w:tabs>
              <w:jc w:val="both"/>
              <w:rPr>
                <w:sz w:val="16"/>
                <w:szCs w:val="16"/>
              </w:rPr>
            </w:pPr>
          </w:p>
          <w:p w:rsidR="00286B2B" w:rsidRDefault="00286B2B">
            <w:pPr>
              <w:pBdr>
                <w:top w:val="nil"/>
                <w:left w:val="nil"/>
                <w:bottom w:val="nil"/>
                <w:right w:val="nil"/>
                <w:between w:val="nil"/>
              </w:pBdr>
              <w:tabs>
                <w:tab w:val="left" w:pos="2835"/>
              </w:tabs>
              <w:jc w:val="both"/>
              <w:rPr>
                <w:color w:val="000000"/>
                <w:sz w:val="16"/>
                <w:szCs w:val="16"/>
              </w:rPr>
            </w:pPr>
          </w:p>
          <w:p w:rsidR="003C08C2"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rsidR="003C08C2" w:rsidRDefault="003C08C2">
            <w:pPr>
              <w:pBdr>
                <w:top w:val="nil"/>
                <w:left w:val="nil"/>
                <w:bottom w:val="nil"/>
                <w:right w:val="nil"/>
                <w:between w:val="nil"/>
              </w:pBdr>
              <w:tabs>
                <w:tab w:val="left" w:pos="2840"/>
                <w:tab w:val="left" w:pos="8270"/>
              </w:tabs>
              <w:ind w:right="-10"/>
              <w:jc w:val="both"/>
              <w:rPr>
                <w:sz w:val="16"/>
                <w:szCs w:val="16"/>
              </w:rPr>
            </w:pPr>
          </w:p>
          <w:p w:rsidR="003C08C2" w:rsidRDefault="003C08C2">
            <w:pPr>
              <w:pBdr>
                <w:top w:val="nil"/>
                <w:left w:val="nil"/>
                <w:bottom w:val="nil"/>
                <w:right w:val="nil"/>
                <w:between w:val="nil"/>
              </w:pBdr>
              <w:tabs>
                <w:tab w:val="left" w:pos="2840"/>
                <w:tab w:val="left" w:pos="8270"/>
              </w:tabs>
              <w:ind w:right="-10"/>
              <w:jc w:val="both"/>
              <w:rPr>
                <w:sz w:val="16"/>
                <w:szCs w:val="16"/>
              </w:rPr>
            </w:pPr>
          </w:p>
          <w:p w:rsidR="003C08C2"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16/03/2026. Per informazioni consultare la pagina dedicata alla Formazione sul sito www.manifatturedigitalicinema.it</w:t>
            </w:r>
          </w:p>
          <w:p w:rsidR="003C08C2" w:rsidRDefault="003C08C2">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Pr>
                <w:sz w:val="16"/>
                <w:szCs w:val="16"/>
              </w:rPr>
              <w:t xml:space="preserve"> Mail: </w:t>
            </w:r>
            <w:hyperlink r:id="rId8">
              <w:r>
                <w:rPr>
                  <w:color w:val="0000FF"/>
                  <w:sz w:val="16"/>
                  <w:szCs w:val="16"/>
                  <w:u w:val="single"/>
                </w:rPr>
                <w:t>iscrizioni@manifatturedigitalicinema.it</w:t>
              </w:r>
            </w:hyperlink>
            <w:r>
              <w:rPr>
                <w:color w:val="0000FF"/>
                <w:sz w:val="16"/>
                <w:szCs w:val="16"/>
                <w:u w:val="single"/>
              </w:rPr>
              <w:t xml:space="preserve"> </w:t>
            </w:r>
            <w:r>
              <w:rPr>
                <w:color w:val="0000FF"/>
                <w:sz w:val="16"/>
                <w:szCs w:val="16"/>
                <w:u w:val="single"/>
              </w:rPr>
              <w:br/>
            </w:r>
          </w:p>
          <w:p w:rsidR="003C08C2"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Dolce De’ Mazzamuti 1 – Prato </w:t>
            </w:r>
          </w:p>
          <w:p w:rsidR="003C08C2" w:rsidRDefault="003C08C2">
            <w:pPr>
              <w:pBdr>
                <w:top w:val="nil"/>
                <w:left w:val="nil"/>
                <w:bottom w:val="nil"/>
                <w:right w:val="nil"/>
                <w:between w:val="nil"/>
              </w:pBdr>
              <w:tabs>
                <w:tab w:val="left" w:pos="2840"/>
                <w:tab w:val="left" w:pos="8270"/>
              </w:tabs>
              <w:ind w:right="-10"/>
              <w:jc w:val="both"/>
              <w:rPr>
                <w:sz w:val="16"/>
                <w:szCs w:val="16"/>
              </w:rPr>
            </w:pPr>
          </w:p>
          <w:p w:rsidR="003C08C2"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3C08C2" w:rsidRDefault="003C08C2">
      <w:pPr>
        <w:ind w:right="-262"/>
      </w:pPr>
    </w:p>
    <w:sectPr w:rsidR="003C08C2">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403CF" w:rsidRDefault="00A403CF">
      <w:r>
        <w:separator/>
      </w:r>
    </w:p>
  </w:endnote>
  <w:endnote w:type="continuationSeparator" w:id="0">
    <w:p w:rsidR="00A403CF" w:rsidRDefault="00A40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AB98424D-6A69-45B2-AC33-F4009074BD7C}"/>
    <w:embedBold r:id="rId2" w:fontKey="{B43EEFF6-3CB5-45EB-BE94-55860352C1C0}"/>
  </w:font>
  <w:font w:name="Twentieth Century">
    <w:altName w:val="Calibri"/>
    <w:charset w:val="00"/>
    <w:family w:val="auto"/>
    <w:pitch w:val="default"/>
  </w:font>
  <w:font w:name="Basic">
    <w:charset w:val="00"/>
    <w:family w:val="auto"/>
    <w:pitch w:val="default"/>
    <w:embedItalic r:id="rId3" w:fontKey="{39D2D011-C6FA-4939-ADFB-DC8E270A5A5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544BD7E-DA4D-494F-87F3-8CB1003D6CA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42EACED-997E-4C6A-BDED-A733BFFA2498}"/>
  </w:font>
  <w:font w:name="Cambria">
    <w:panose1 w:val="02040503050406030204"/>
    <w:charset w:val="00"/>
    <w:family w:val="roman"/>
    <w:pitch w:val="variable"/>
    <w:sig w:usb0="E00006FF" w:usb1="420024FF" w:usb2="02000000" w:usb3="00000000" w:csb0="0000019F" w:csb1="00000000"/>
    <w:embedRegular r:id="rId6" w:fontKey="{3E827BF2-8A32-4AAF-9AE3-7CC1441B20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08C2"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403CF" w:rsidRDefault="00A403CF">
      <w:r>
        <w:separator/>
      </w:r>
    </w:p>
  </w:footnote>
  <w:footnote w:type="continuationSeparator" w:id="0">
    <w:p w:rsidR="00A403CF" w:rsidRDefault="00A403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08C2" w:rsidRDefault="003C08C2">
    <w:pPr>
      <w:pBdr>
        <w:top w:val="nil"/>
        <w:left w:val="nil"/>
        <w:bottom w:val="nil"/>
        <w:right w:val="nil"/>
        <w:between w:val="nil"/>
      </w:pBdr>
      <w:jc w:val="right"/>
      <w:rPr>
        <w:rFonts w:ascii="Arial" w:eastAsia="Arial" w:hAnsi="Arial" w:cs="Arial"/>
        <w:b/>
        <w:bCs/>
        <w:color w:val="000000"/>
        <w:sz w:val="20"/>
        <w:szCs w:val="20"/>
      </w:rPr>
    </w:pPr>
  </w:p>
  <w:p w:rsidR="003C08C2"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extent cx="6120765" cy="605790"/>
          <wp:effectExtent l="0" t="0" r="0" b="0"/>
          <wp:docPr id="11518856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26"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3C08C2" w:rsidRDefault="003C08C2">
    <w:pPr>
      <w:pBdr>
        <w:top w:val="nil"/>
        <w:left w:val="nil"/>
        <w:bottom w:val="nil"/>
        <w:right w:val="nil"/>
        <w:between w:val="nil"/>
      </w:pBdr>
      <w:jc w:val="center"/>
      <w:rPr>
        <w:rFonts w:ascii="Arial" w:eastAsia="Arial" w:hAnsi="Arial" w:cs="Arial"/>
        <w:color w:val="000000"/>
        <w:sz w:val="24"/>
        <w:szCs w:val="24"/>
        <w:highlight w:val="white"/>
      </w:rPr>
    </w:pPr>
  </w:p>
  <w:p w:rsidR="003C08C2" w:rsidRDefault="00000000">
    <w:pPr>
      <w:tabs>
        <w:tab w:val="left" w:pos="720"/>
        <w:tab w:val="left" w:pos="3024"/>
        <w:tab w:val="left" w:pos="4032"/>
        <w:tab w:val="left" w:pos="4896"/>
      </w:tabs>
      <w:ind w:left="-540"/>
      <w:jc w:val="center"/>
      <w:rPr>
        <w:rFonts w:ascii="Arial" w:eastAsia="Arial" w:hAnsi="Arial" w:cs="Arial"/>
        <w:i/>
        <w:iCs/>
        <w:sz w:val="32"/>
        <w:szCs w:val="32"/>
        <w:highlight w:val="white"/>
      </w:rPr>
    </w:pPr>
    <w:r>
      <w:rPr>
        <w:rFonts w:ascii="Arial" w:eastAsia="Arial" w:hAnsi="Arial" w:cs="Arial"/>
        <w:i/>
        <w:iCs/>
        <w:sz w:val="32"/>
        <w:szCs w:val="32"/>
        <w:highlight w:val="white"/>
      </w:rPr>
      <w:t xml:space="preserve">3 weekend nella post produzione: </w:t>
    </w:r>
  </w:p>
  <w:p w:rsidR="003C08C2" w:rsidRDefault="00000000">
    <w:pPr>
      <w:tabs>
        <w:tab w:val="left" w:pos="720"/>
        <w:tab w:val="left" w:pos="3024"/>
        <w:tab w:val="left" w:pos="4032"/>
        <w:tab w:val="left" w:pos="4896"/>
      </w:tabs>
      <w:ind w:left="-540"/>
      <w:jc w:val="center"/>
      <w:rPr>
        <w:rFonts w:ascii="Arial" w:eastAsia="Arial" w:hAnsi="Arial" w:cs="Arial"/>
        <w:i/>
        <w:iCs/>
        <w:sz w:val="32"/>
        <w:szCs w:val="32"/>
        <w:highlight w:val="white"/>
      </w:rPr>
    </w:pPr>
    <w:r>
      <w:rPr>
        <w:rFonts w:ascii="Arial" w:eastAsia="Arial" w:hAnsi="Arial" w:cs="Arial"/>
        <w:i/>
        <w:iCs/>
        <w:sz w:val="32"/>
        <w:szCs w:val="32"/>
        <w:highlight w:val="white"/>
      </w:rPr>
      <w:t>Color Grading, VFX Supervisor</w:t>
    </w:r>
    <w:r w:rsidR="00286B2B">
      <w:rPr>
        <w:rFonts w:ascii="Arial" w:eastAsia="Arial" w:hAnsi="Arial" w:cs="Arial"/>
        <w:i/>
        <w:iCs/>
        <w:sz w:val="32"/>
        <w:szCs w:val="32"/>
        <w:highlight w:val="white"/>
      </w:rPr>
      <w:t>, VFX Editor</w:t>
    </w:r>
  </w:p>
  <w:p w:rsidR="003C08C2" w:rsidRDefault="003C08C2">
    <w:pPr>
      <w:tabs>
        <w:tab w:val="left" w:pos="720"/>
        <w:tab w:val="left" w:pos="3024"/>
        <w:tab w:val="left" w:pos="4032"/>
        <w:tab w:val="left" w:pos="4896"/>
      </w:tabs>
      <w:ind w:left="-540"/>
      <w:jc w:val="center"/>
      <w:rPr>
        <w:rFonts w:ascii="Arial" w:eastAsia="Arial" w:hAnsi="Arial" w:cs="Arial"/>
        <w:i/>
        <w:iCs/>
        <w:sz w:val="32"/>
        <w:szCs w:val="32"/>
        <w:highlight w:val="white"/>
      </w:rPr>
    </w:pPr>
  </w:p>
  <w:p w:rsidR="003C08C2" w:rsidRDefault="00000000">
    <w:pPr>
      <w:pBdr>
        <w:top w:val="nil"/>
        <w:left w:val="nil"/>
        <w:bottom w:val="nil"/>
        <w:right w:val="nil"/>
        <w:between w:val="nil"/>
      </w:pBdr>
      <w:ind w:right="-262"/>
      <w:jc w:val="center"/>
      <w:rPr>
        <w:color w:val="000000"/>
        <w:highlight w:val="white"/>
      </w:rPr>
    </w:pPr>
    <w:r>
      <w:rPr>
        <w:color w:val="000000"/>
        <w:sz w:val="18"/>
        <w:szCs w:val="18"/>
        <w:highlight w:val="white"/>
      </w:rPr>
      <w:t>Delibera di Giunta Regionale n. 682 del 03/06/2024 e Decreto Dirigenziale n.22423 del 04/10/2024 per le attività formative svolte</w:t>
    </w:r>
  </w:p>
  <w:p w:rsidR="003C08C2" w:rsidRDefault="00000000">
    <w:pPr>
      <w:pBdr>
        <w:top w:val="nil"/>
        <w:left w:val="nil"/>
        <w:bottom w:val="nil"/>
        <w:right w:val="nil"/>
        <w:between w:val="nil"/>
      </w:pBdr>
      <w:ind w:right="-262"/>
      <w:jc w:val="center"/>
      <w:rPr>
        <w:color w:val="000000"/>
        <w:highlight w:val="white"/>
      </w:rPr>
    </w:pPr>
    <w:r>
      <w:rPr>
        <w:color w:val="000000"/>
        <w:sz w:val="18"/>
        <w:szCs w:val="18"/>
        <w:highlight w:val="white"/>
      </w:rPr>
      <w:t>nell’ambito del progetto Manifatture Digitali Cinema – POR FSE+ 2021-2027</w:t>
    </w:r>
  </w:p>
  <w:p w:rsidR="003C08C2" w:rsidRDefault="00000000">
    <w:pPr>
      <w:pBdr>
        <w:top w:val="nil"/>
        <w:left w:val="nil"/>
        <w:bottom w:val="nil"/>
        <w:right w:val="nil"/>
        <w:between w:val="nil"/>
      </w:pBdr>
      <w:ind w:right="-262"/>
      <w:jc w:val="center"/>
      <w:rPr>
        <w:color w:val="000000"/>
        <w:highlight w:val="white"/>
      </w:rPr>
    </w:pPr>
    <w:r>
      <w:rPr>
        <w:color w:val="000000"/>
        <w:sz w:val="18"/>
        <w:szCs w:val="18"/>
        <w:highlight w:val="white"/>
      </w:rPr>
      <w:t xml:space="preserve">Agenzia Formativa Fondazione Sistema Toscana </w:t>
    </w:r>
    <w:r>
      <w:rPr>
        <w:color w:val="000000"/>
        <w:sz w:val="16"/>
        <w:szCs w:val="16"/>
        <w:highlight w:val="white"/>
      </w:rPr>
      <w:t>(Decreto dirigenziale n. 20945 del 18.09.2024 codice accreditamento OF0395)</w:t>
    </w:r>
  </w:p>
  <w:p w:rsidR="003C08C2" w:rsidRDefault="00000000">
    <w:pPr>
      <w:pBdr>
        <w:top w:val="nil"/>
        <w:left w:val="nil"/>
        <w:bottom w:val="nil"/>
        <w:right w:val="nil"/>
        <w:between w:val="nil"/>
      </w:pBdr>
      <w:ind w:right="-262"/>
      <w:jc w:val="center"/>
      <w:rPr>
        <w:color w:val="000000"/>
        <w:highlight w:val="white"/>
      </w:rPr>
    </w:pPr>
    <w:r>
      <w:rPr>
        <w:b/>
        <w:bCs/>
        <w:color w:val="000000"/>
        <w:sz w:val="20"/>
        <w:szCs w:val="20"/>
        <w:highlight w:val="white"/>
      </w:rPr>
      <w:t>Il corso è interamente gratuito in quanto finanziato dal Fondo Sociale Europeo Plus 2021/2027</w:t>
    </w:r>
  </w:p>
  <w:p w:rsidR="003C08C2" w:rsidRDefault="003C08C2">
    <w:pPr>
      <w:pBdr>
        <w:top w:val="nil"/>
        <w:left w:val="nil"/>
        <w:bottom w:val="nil"/>
        <w:right w:val="nil"/>
        <w:between w:val="nil"/>
      </w:pBdr>
      <w:ind w:right="-262"/>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8C2"/>
    <w:rsid w:val="000D05A0"/>
    <w:rsid w:val="00286B2B"/>
    <w:rsid w:val="003C08C2"/>
    <w:rsid w:val="00413805"/>
    <w:rsid w:val="006E797A"/>
    <w:rsid w:val="007927F6"/>
    <w:rsid w:val="008F58BE"/>
    <w:rsid w:val="00A403CF"/>
    <w:rsid w:val="00B33105"/>
    <w:rsid w:val="00D22EEC"/>
    <w:rsid w:val="00F54942"/>
    <w:rsid w:val="00F97DB6"/>
    <w:rsid w:val="00FC4662"/>
    <w:rsid w:val="00FD6E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D075F"/>
  <w15:docId w15:val="{E1279D5D-489A-47B5-9D06-19F2A3CF8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a">
    <w:basedOn w:val="TableNormalb"/>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b"/>
    <w:tblPr>
      <w:tblStyleRowBandSize w:val="1"/>
      <w:tblStyleColBandSize w:val="1"/>
      <w:tblCellMar>
        <w:top w:w="55" w:type="dxa"/>
        <w:left w:w="54" w:type="dxa"/>
        <w:bottom w:w="55" w:type="dxa"/>
        <w:right w:w="55" w:type="dxa"/>
      </w:tblCellMar>
    </w:tblPr>
  </w:style>
  <w:style w:type="table" w:customStyle="1" w:styleId="a1">
    <w:basedOn w:val="TableNormalb"/>
    <w:tblPr>
      <w:tblStyleRowBandSize w:val="1"/>
      <w:tblStyleColBandSize w:val="1"/>
      <w:tblCellMar>
        <w:top w:w="55" w:type="dxa"/>
        <w:left w:w="54" w:type="dxa"/>
        <w:bottom w:w="55" w:type="dxa"/>
        <w:right w:w="55" w:type="dxa"/>
      </w:tblCellMar>
    </w:tblPr>
  </w:style>
  <w:style w:type="table" w:customStyle="1" w:styleId="a2">
    <w:basedOn w:val="TableNormalb"/>
    <w:tblPr>
      <w:tblStyleRowBandSize w:val="1"/>
      <w:tblStyleColBandSize w:val="1"/>
      <w:tblCellMar>
        <w:top w:w="55" w:type="dxa"/>
        <w:left w:w="54" w:type="dxa"/>
        <w:bottom w:w="55" w:type="dxa"/>
        <w:right w:w="55" w:type="dxa"/>
      </w:tblCellMar>
    </w:tblPr>
  </w:style>
  <w:style w:type="table" w:customStyle="1" w:styleId="a3">
    <w:basedOn w:val="TableNormalb"/>
    <w:tblPr>
      <w:tblStyleRowBandSize w:val="1"/>
      <w:tblStyleColBandSize w:val="1"/>
      <w:tblCellMar>
        <w:top w:w="55" w:type="dxa"/>
        <w:left w:w="54" w:type="dxa"/>
        <w:bottom w:w="55" w:type="dxa"/>
        <w:right w:w="55" w:type="dxa"/>
      </w:tblCellMar>
    </w:tblPr>
  </w:style>
  <w:style w:type="table" w:customStyle="1" w:styleId="a4">
    <w:basedOn w:val="TableNormal7"/>
    <w:tblPr>
      <w:tblStyleRowBandSize w:val="1"/>
      <w:tblStyleColBandSize w:val="1"/>
      <w:tblCellMar>
        <w:top w:w="55" w:type="dxa"/>
        <w:left w:w="54" w:type="dxa"/>
        <w:bottom w:w="55" w:type="dxa"/>
        <w:right w:w="55" w:type="dxa"/>
      </w:tblCellMar>
    </w:tblPr>
  </w:style>
  <w:style w:type="table" w:customStyle="1" w:styleId="a5">
    <w:basedOn w:val="TableNormal6"/>
    <w:tblPr>
      <w:tblStyleRowBandSize w:val="1"/>
      <w:tblStyleColBandSize w:val="1"/>
      <w:tblCellMar>
        <w:top w:w="55" w:type="dxa"/>
        <w:left w:w="54" w:type="dxa"/>
        <w:bottom w:w="55" w:type="dxa"/>
        <w:right w:w="55" w:type="dxa"/>
      </w:tblCellMar>
    </w:tblPr>
  </w:style>
  <w:style w:type="table" w:customStyle="1" w:styleId="a6">
    <w:basedOn w:val="TableNormal5"/>
    <w:tblPr>
      <w:tblStyleRowBandSize w:val="1"/>
      <w:tblStyleColBandSize w:val="1"/>
      <w:tblCellMar>
        <w:top w:w="55" w:type="dxa"/>
        <w:left w:w="54" w:type="dxa"/>
        <w:bottom w:w="55" w:type="dxa"/>
        <w:right w:w="55" w:type="dxa"/>
      </w:tblCellMar>
    </w:tblPr>
  </w:style>
  <w:style w:type="table" w:customStyle="1" w:styleId="a7">
    <w:basedOn w:val="TableNormal5"/>
    <w:tblPr>
      <w:tblStyleRowBandSize w:val="1"/>
      <w:tblStyleColBandSize w:val="1"/>
      <w:tblCellMar>
        <w:top w:w="55" w:type="dxa"/>
        <w:left w:w="54" w:type="dxa"/>
        <w:bottom w:w="55" w:type="dxa"/>
        <w:right w:w="55" w:type="dxa"/>
      </w:tblCellMar>
    </w:tblPr>
  </w:style>
  <w:style w:type="table" w:customStyle="1" w:styleId="a8">
    <w:basedOn w:val="TableNormal3"/>
    <w:tblPr>
      <w:tblStyleRowBandSize w:val="1"/>
      <w:tblStyleColBandSize w:val="1"/>
      <w:tblCellMar>
        <w:top w:w="55" w:type="dxa"/>
        <w:left w:w="54" w:type="dxa"/>
        <w:bottom w:w="55" w:type="dxa"/>
        <w:right w:w="55" w:type="dxa"/>
      </w:tblCellMar>
    </w:tblPr>
  </w:style>
  <w:style w:type="table" w:customStyle="1" w:styleId="a9">
    <w:basedOn w:val="TableNormal3"/>
    <w:tblPr>
      <w:tblStyleRowBandSize w:val="1"/>
      <w:tblStyleColBandSize w:val="1"/>
      <w:tblCellMar>
        <w:top w:w="55" w:type="dxa"/>
        <w:left w:w="54" w:type="dxa"/>
        <w:bottom w:w="55" w:type="dxa"/>
        <w:right w:w="55" w:type="dxa"/>
      </w:tblCellMar>
    </w:tblPr>
  </w:style>
  <w:style w:type="table" w:customStyle="1" w:styleId="aa">
    <w:basedOn w:val="TableNormal3"/>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b">
    <w:basedOn w:val="TableNormal3"/>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XJZke8vTrDFHnFurlI7bYn6p1w==">CgMxLjA4AHIhMTNMZU1aeTFaM3ZoMGV5aDg3RGNhUEUzUzMya3pMN0hJ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680</Words>
  <Characters>3882</Characters>
  <Application>Microsoft Office Word</Application>
  <DocSecurity>0</DocSecurity>
  <Lines>32</Lines>
  <Paragraphs>9</Paragraphs>
  <ScaleCrop>false</ScaleCrop>
  <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9</cp:revision>
  <dcterms:created xsi:type="dcterms:W3CDTF">2025-02-28T14:25:00Z</dcterms:created>
  <dcterms:modified xsi:type="dcterms:W3CDTF">2026-02-13T15:34:00Z</dcterms:modified>
</cp:coreProperties>
</file>