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56A9" w:rsidRDefault="004E56A9">
      <w:pPr>
        <w:widowControl w:val="0"/>
        <w:pBdr>
          <w:top w:val="nil"/>
          <w:left w:val="nil"/>
          <w:bottom w:val="nil"/>
          <w:right w:val="nil"/>
          <w:between w:val="nil"/>
        </w:pBdr>
        <w:spacing w:line="276" w:lineRule="auto"/>
        <w:rPr>
          <w:rFonts w:ascii="Arial" w:eastAsia="Arial" w:hAnsi="Arial" w:cs="Arial"/>
          <w:color w:val="000000"/>
        </w:rPr>
      </w:pPr>
    </w:p>
    <w:tbl>
      <w:tblPr>
        <w:tblStyle w:val="a0"/>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4E56A9">
        <w:trPr>
          <w:trHeight w:val="8995"/>
        </w:trPr>
        <w:tc>
          <w:tcPr>
            <w:tcW w:w="2459" w:type="dxa"/>
            <w:tcBorders>
              <w:top w:val="single" w:sz="4" w:space="0" w:color="000000"/>
              <w:left w:val="single" w:sz="4" w:space="0" w:color="000000"/>
              <w:bottom w:val="single" w:sz="4" w:space="0" w:color="000000"/>
            </w:tcBorders>
          </w:tcPr>
          <w:p w:rsidR="004E56A9" w:rsidRDefault="00000000">
            <w:pPr>
              <w:tabs>
                <w:tab w:val="left" w:pos="2835"/>
              </w:tabs>
              <w:jc w:val="both"/>
              <w:rPr>
                <w:b/>
                <w:bCs/>
                <w:sz w:val="18"/>
                <w:szCs w:val="18"/>
              </w:rPr>
            </w:pPr>
            <w:r>
              <w:rPr>
                <w:b/>
                <w:bCs/>
                <w:sz w:val="18"/>
                <w:szCs w:val="18"/>
              </w:rPr>
              <w:t>ARTICOLAZIONE E</w:t>
            </w:r>
          </w:p>
          <w:p w:rsidR="004E56A9" w:rsidRDefault="00000000">
            <w:pPr>
              <w:tabs>
                <w:tab w:val="left" w:pos="2835"/>
              </w:tabs>
              <w:jc w:val="both"/>
              <w:rPr>
                <w:b/>
                <w:bCs/>
                <w:sz w:val="18"/>
                <w:szCs w:val="18"/>
              </w:rPr>
            </w:pPr>
            <w:r>
              <w:rPr>
                <w:b/>
                <w:bCs/>
                <w:sz w:val="18"/>
                <w:szCs w:val="18"/>
              </w:rPr>
              <w:t>CONTENUTI DEL PERCORSO</w:t>
            </w:r>
          </w:p>
          <w:p w:rsidR="004E56A9" w:rsidRDefault="00000000">
            <w:pPr>
              <w:tabs>
                <w:tab w:val="left" w:pos="2835"/>
              </w:tabs>
              <w:jc w:val="both"/>
              <w:rPr>
                <w:b/>
                <w:bCs/>
                <w:sz w:val="18"/>
                <w:szCs w:val="18"/>
              </w:rPr>
            </w:pPr>
            <w:r>
              <w:rPr>
                <w:b/>
                <w:bCs/>
                <w:sz w:val="18"/>
                <w:szCs w:val="18"/>
              </w:rPr>
              <w:t>FORMATIVO</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DURATA DEL PERCORSO</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SBOCCHI OCCUPAZIONALI</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REQUISITI ACCESSO E DESTINATARI</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rPr>
                <w:b/>
                <w:bCs/>
                <w:sz w:val="18"/>
                <w:szCs w:val="18"/>
              </w:rPr>
            </w:pPr>
          </w:p>
          <w:p w:rsidR="004E56A9" w:rsidRDefault="004E56A9">
            <w:pPr>
              <w:tabs>
                <w:tab w:val="left" w:pos="2835"/>
              </w:tabs>
              <w:rPr>
                <w:b/>
                <w:bCs/>
                <w:sz w:val="18"/>
                <w:szCs w:val="18"/>
              </w:rPr>
            </w:pPr>
          </w:p>
          <w:p w:rsidR="004E56A9" w:rsidRDefault="004E56A9">
            <w:pPr>
              <w:tabs>
                <w:tab w:val="left" w:pos="2835"/>
              </w:tabs>
              <w:rPr>
                <w:b/>
                <w:bCs/>
                <w:sz w:val="18"/>
                <w:szCs w:val="18"/>
              </w:rPr>
            </w:pPr>
          </w:p>
          <w:p w:rsidR="00460807" w:rsidRDefault="00460807">
            <w:pPr>
              <w:tabs>
                <w:tab w:val="left" w:pos="2835"/>
              </w:tabs>
              <w:rPr>
                <w:b/>
                <w:bCs/>
                <w:sz w:val="18"/>
                <w:szCs w:val="18"/>
              </w:rPr>
            </w:pPr>
          </w:p>
          <w:p w:rsidR="00460807" w:rsidRDefault="00460807">
            <w:pPr>
              <w:tabs>
                <w:tab w:val="left" w:pos="2835"/>
              </w:tabs>
              <w:rPr>
                <w:b/>
                <w:bCs/>
                <w:sz w:val="18"/>
                <w:szCs w:val="18"/>
              </w:rPr>
            </w:pPr>
          </w:p>
          <w:p w:rsidR="00460807" w:rsidRDefault="00460807">
            <w:pPr>
              <w:tabs>
                <w:tab w:val="left" w:pos="2835"/>
              </w:tabs>
              <w:rPr>
                <w:b/>
                <w:bCs/>
                <w:sz w:val="18"/>
                <w:szCs w:val="18"/>
              </w:rPr>
            </w:pPr>
          </w:p>
          <w:p w:rsidR="004E56A9" w:rsidRDefault="00000000">
            <w:pPr>
              <w:tabs>
                <w:tab w:val="left" w:pos="2835"/>
              </w:tabs>
              <w:rPr>
                <w:b/>
                <w:bCs/>
                <w:sz w:val="18"/>
                <w:szCs w:val="18"/>
              </w:rPr>
            </w:pPr>
            <w:r>
              <w:rPr>
                <w:b/>
                <w:bCs/>
                <w:sz w:val="18"/>
                <w:szCs w:val="18"/>
              </w:rPr>
              <w:t>MODALITA’ DI SELEZIONE</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RICONOSCIMENTO CREDITI IN INGRESSO</w:t>
            </w:r>
          </w:p>
          <w:p w:rsidR="004E56A9" w:rsidRDefault="004E56A9">
            <w:pPr>
              <w:tabs>
                <w:tab w:val="left" w:pos="2835"/>
              </w:tabs>
              <w:jc w:val="both"/>
              <w:rPr>
                <w:b/>
                <w:bCs/>
                <w:sz w:val="18"/>
                <w:szCs w:val="18"/>
              </w:rPr>
            </w:pPr>
          </w:p>
          <w:p w:rsidR="004E56A9" w:rsidRDefault="004E56A9">
            <w:pPr>
              <w:tabs>
                <w:tab w:val="left" w:pos="2835"/>
              </w:tabs>
              <w:jc w:val="both"/>
              <w:rPr>
                <w:b/>
                <w:bCs/>
                <w:sz w:val="18"/>
                <w:szCs w:val="18"/>
              </w:rPr>
            </w:pPr>
          </w:p>
          <w:p w:rsidR="00460807" w:rsidRDefault="00460807">
            <w:pPr>
              <w:tabs>
                <w:tab w:val="left" w:pos="2835"/>
              </w:tabs>
              <w:jc w:val="both"/>
              <w:rPr>
                <w:b/>
                <w:bCs/>
                <w:sz w:val="18"/>
                <w:szCs w:val="18"/>
              </w:rPr>
            </w:pPr>
          </w:p>
          <w:p w:rsidR="00460807" w:rsidRDefault="00460807">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INFORMAZIONI E</w:t>
            </w:r>
          </w:p>
          <w:p w:rsidR="004E56A9" w:rsidRDefault="00000000">
            <w:pPr>
              <w:tabs>
                <w:tab w:val="left" w:pos="2835"/>
              </w:tabs>
              <w:jc w:val="both"/>
              <w:rPr>
                <w:b/>
                <w:bCs/>
                <w:sz w:val="18"/>
                <w:szCs w:val="18"/>
              </w:rPr>
            </w:pPr>
            <w:r>
              <w:rPr>
                <w:b/>
                <w:bCs/>
                <w:sz w:val="18"/>
                <w:szCs w:val="18"/>
              </w:rPr>
              <w:t>ISCRIZIONI</w:t>
            </w:r>
          </w:p>
          <w:p w:rsidR="004E56A9" w:rsidRDefault="004E56A9">
            <w:pPr>
              <w:tabs>
                <w:tab w:val="left" w:pos="2835"/>
              </w:tabs>
              <w:jc w:val="both"/>
              <w:rPr>
                <w:b/>
                <w:bCs/>
                <w:sz w:val="18"/>
                <w:szCs w:val="18"/>
              </w:rPr>
            </w:pPr>
          </w:p>
          <w:p w:rsidR="004E56A9" w:rsidRDefault="00000000">
            <w:pPr>
              <w:tabs>
                <w:tab w:val="left" w:pos="2835"/>
              </w:tabs>
              <w:jc w:val="both"/>
              <w:rPr>
                <w:b/>
                <w:bCs/>
                <w:sz w:val="18"/>
                <w:szCs w:val="18"/>
              </w:rPr>
            </w:pPr>
            <w:r>
              <w:rPr>
                <w:b/>
                <w:bCs/>
                <w:sz w:val="18"/>
                <w:szCs w:val="18"/>
              </w:rPr>
              <w:t>SEDE DI SVOLGIMENTO</w:t>
            </w:r>
          </w:p>
          <w:p w:rsidR="004E56A9" w:rsidRDefault="004E56A9">
            <w:pPr>
              <w:tabs>
                <w:tab w:val="left" w:pos="2835"/>
              </w:tabs>
              <w:jc w:val="both"/>
              <w:rPr>
                <w:b/>
                <w:bCs/>
                <w:sz w:val="18"/>
                <w:szCs w:val="18"/>
              </w:rPr>
            </w:pPr>
          </w:p>
          <w:p w:rsidR="004E56A9" w:rsidRDefault="00000000">
            <w:pPr>
              <w:tabs>
                <w:tab w:val="left" w:pos="2835"/>
              </w:tabs>
              <w:rPr>
                <w:b/>
                <w:bCs/>
                <w:sz w:val="18"/>
                <w:szCs w:val="18"/>
              </w:rPr>
            </w:pPr>
            <w:r>
              <w:rPr>
                <w:b/>
                <w:bCs/>
                <w:sz w:val="18"/>
                <w:szCs w:val="18"/>
              </w:rPr>
              <w:t>INDICAZIONI SULLA FREQUENZA DEL PERCORSO</w:t>
            </w:r>
          </w:p>
          <w:p w:rsidR="004E56A9" w:rsidRDefault="004E56A9">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rsidR="004E56A9" w:rsidRDefault="00000000">
            <w:pPr>
              <w:widowControl w:val="0"/>
              <w:spacing w:before="2" w:line="232" w:lineRule="auto"/>
              <w:ind w:left="1" w:right="25"/>
              <w:jc w:val="both"/>
              <w:rPr>
                <w:sz w:val="18"/>
                <w:szCs w:val="18"/>
              </w:rPr>
            </w:pPr>
            <w:r>
              <w:rPr>
                <w:sz w:val="18"/>
                <w:szCs w:val="18"/>
              </w:rPr>
              <w:lastRenderedPageBreak/>
              <w:t xml:space="preserve">Questo corso AVANZATO DI MOTION GRAPHICS: ANIMARE UN’ILLUSTRAZIONE FLAT, guida i partecipanti nella trasformazione di un’illustrazione </w:t>
            </w:r>
            <w:proofErr w:type="spellStart"/>
            <w:r>
              <w:rPr>
                <w:sz w:val="18"/>
                <w:szCs w:val="18"/>
              </w:rPr>
              <w:t>flat</w:t>
            </w:r>
            <w:proofErr w:type="spellEnd"/>
            <w:r>
              <w:rPr>
                <w:sz w:val="18"/>
                <w:szCs w:val="18"/>
              </w:rPr>
              <w:t xml:space="preserve"> in una breve narrazione animata, attraverso un workflow completo che unisce progettazione grafica e animazione. Partendo dalla costruzione e ottimizzazione degli asset in Adobe Illustrator, si passerà all’animazione in After </w:t>
            </w:r>
            <w:proofErr w:type="spellStart"/>
            <w:r>
              <w:rPr>
                <w:sz w:val="18"/>
                <w:szCs w:val="18"/>
              </w:rPr>
              <w:t>Effects</w:t>
            </w:r>
            <w:proofErr w:type="spellEnd"/>
            <w:r>
              <w:rPr>
                <w:sz w:val="18"/>
                <w:szCs w:val="18"/>
              </w:rPr>
              <w:t xml:space="preserve">: preparazione dei livelli, </w:t>
            </w:r>
            <w:proofErr w:type="spellStart"/>
            <w:r>
              <w:rPr>
                <w:sz w:val="18"/>
                <w:szCs w:val="18"/>
              </w:rPr>
              <w:t>rig</w:t>
            </w:r>
            <w:proofErr w:type="spellEnd"/>
            <w:r>
              <w:rPr>
                <w:sz w:val="18"/>
                <w:szCs w:val="18"/>
              </w:rPr>
              <w:t xml:space="preserve"> essenziali, animazione di personaggi e elementi, gestione di camera e profondità 2.5D, fino a compositing, effetti e finalizzazione. L’obiettivo è acquisire un metodo di lavoro replicabile per realizzare una micro-storia animata con ritmo, chiarezza visiva e qualità professionale.</w:t>
            </w:r>
          </w:p>
          <w:p w:rsidR="004E56A9" w:rsidRDefault="004E56A9">
            <w:pPr>
              <w:widowControl w:val="0"/>
              <w:spacing w:before="1" w:line="232" w:lineRule="auto"/>
              <w:rPr>
                <w:sz w:val="18"/>
                <w:szCs w:val="18"/>
              </w:rPr>
            </w:pPr>
          </w:p>
          <w:p w:rsidR="004E56A9" w:rsidRDefault="00000000">
            <w:pPr>
              <w:widowControl w:val="0"/>
              <w:spacing w:before="1" w:line="232" w:lineRule="auto"/>
              <w:rPr>
                <w:sz w:val="18"/>
                <w:szCs w:val="18"/>
              </w:rPr>
            </w:pPr>
            <w:r>
              <w:rPr>
                <w:sz w:val="18"/>
                <w:szCs w:val="18"/>
              </w:rPr>
              <w:t>Il percorso ha una durata complessiva di 40 ore ed è organizzato in lezioni teoriche (8h) e esercitazioni in laboratorio (32h). Si terrà nel mese di Marzo e Aprile 2026 dal lunedì al venerdì negli orari 9.30 -13.30 / 14.30 – 18.30.</w:t>
            </w:r>
          </w:p>
          <w:p w:rsidR="004E56A9" w:rsidRDefault="004E56A9">
            <w:pPr>
              <w:widowControl w:val="0"/>
              <w:spacing w:before="1" w:line="232" w:lineRule="auto"/>
              <w:ind w:left="1"/>
              <w:rPr>
                <w:sz w:val="18"/>
                <w:szCs w:val="18"/>
              </w:rPr>
            </w:pPr>
          </w:p>
          <w:p w:rsidR="004E56A9" w:rsidRDefault="00000000">
            <w:pPr>
              <w:widowControl w:val="0"/>
              <w:spacing w:before="1" w:line="232" w:lineRule="auto"/>
              <w:ind w:left="1"/>
              <w:rPr>
                <w:sz w:val="18"/>
                <w:szCs w:val="18"/>
              </w:rPr>
            </w:pPr>
            <w:r>
              <w:rPr>
                <w:sz w:val="18"/>
                <w:szCs w:val="18"/>
              </w:rPr>
              <w:t>Le lezioni si articoleranno come segue:</w:t>
            </w:r>
          </w:p>
          <w:p w:rsidR="004E56A9" w:rsidRDefault="00000000">
            <w:pPr>
              <w:widowControl w:val="0"/>
              <w:spacing w:before="1" w:line="232" w:lineRule="auto"/>
              <w:ind w:left="1"/>
              <w:rPr>
                <w:sz w:val="18"/>
                <w:szCs w:val="18"/>
              </w:rPr>
            </w:pPr>
            <w:r>
              <w:rPr>
                <w:sz w:val="18"/>
                <w:szCs w:val="18"/>
              </w:rPr>
              <w:t>MODULO 1: STUDIO DELLO STORYBOARD E DEGLI ASSET ILLUSTRATOR</w:t>
            </w:r>
          </w:p>
          <w:p w:rsidR="004E56A9" w:rsidRDefault="00000000">
            <w:pPr>
              <w:widowControl w:val="0"/>
              <w:spacing w:before="1" w:line="232" w:lineRule="auto"/>
              <w:ind w:left="1"/>
              <w:rPr>
                <w:sz w:val="18"/>
                <w:szCs w:val="18"/>
              </w:rPr>
            </w:pPr>
            <w:r>
              <w:rPr>
                <w:sz w:val="18"/>
                <w:szCs w:val="18"/>
              </w:rPr>
              <w:t>MODULO 2: DEFINIZIONE DEI PERSONAGGI/PROPS DA ANIMARE</w:t>
            </w:r>
          </w:p>
          <w:p w:rsidR="004E56A9" w:rsidRDefault="00000000">
            <w:pPr>
              <w:widowControl w:val="0"/>
              <w:spacing w:before="1" w:line="232" w:lineRule="auto"/>
              <w:ind w:left="1"/>
              <w:rPr>
                <w:sz w:val="18"/>
                <w:szCs w:val="18"/>
              </w:rPr>
            </w:pPr>
            <w:r>
              <w:rPr>
                <w:sz w:val="18"/>
                <w:szCs w:val="18"/>
              </w:rPr>
              <w:t>MODULO 3: PREPARAZIONE IN AFTER EFFECTS (IMPORT E SETUP)</w:t>
            </w:r>
          </w:p>
          <w:p w:rsidR="004E56A9" w:rsidRDefault="00000000">
            <w:pPr>
              <w:widowControl w:val="0"/>
              <w:spacing w:before="1" w:line="232" w:lineRule="auto"/>
              <w:ind w:left="1"/>
              <w:rPr>
                <w:sz w:val="18"/>
                <w:szCs w:val="18"/>
              </w:rPr>
            </w:pPr>
            <w:r>
              <w:rPr>
                <w:sz w:val="18"/>
                <w:szCs w:val="18"/>
              </w:rPr>
              <w:t>MODULO 4:</w:t>
            </w:r>
            <w:r>
              <w:t xml:space="preserve"> </w:t>
            </w:r>
            <w:r>
              <w:rPr>
                <w:sz w:val="18"/>
                <w:szCs w:val="18"/>
              </w:rPr>
              <w:t>ANIMAZIONE DI PERSONAGGI FLAT (RIG ESSENZIALE)</w:t>
            </w:r>
          </w:p>
          <w:p w:rsidR="004E56A9" w:rsidRDefault="00000000">
            <w:pPr>
              <w:widowControl w:val="0"/>
              <w:spacing w:before="1" w:line="232" w:lineRule="auto"/>
              <w:ind w:left="1"/>
              <w:rPr>
                <w:sz w:val="18"/>
                <w:szCs w:val="18"/>
              </w:rPr>
            </w:pPr>
            <w:r>
              <w:rPr>
                <w:sz w:val="18"/>
                <w:szCs w:val="18"/>
              </w:rPr>
              <w:t>MODULO 5: TRANSIZIONI, EFFETTI E GRAFICA DI SUPPORTO</w:t>
            </w:r>
          </w:p>
          <w:p w:rsidR="004E56A9" w:rsidRDefault="00000000">
            <w:pPr>
              <w:widowControl w:val="0"/>
              <w:spacing w:before="1" w:line="232" w:lineRule="auto"/>
              <w:ind w:left="1"/>
              <w:rPr>
                <w:sz w:val="18"/>
                <w:szCs w:val="18"/>
              </w:rPr>
            </w:pPr>
            <w:r>
              <w:rPr>
                <w:sz w:val="18"/>
                <w:szCs w:val="18"/>
              </w:rPr>
              <w:t>MODULO 6: MONTAGGIO, RITMO E FINALIZZAZIONE</w:t>
            </w:r>
          </w:p>
          <w:p w:rsidR="004E56A9" w:rsidRDefault="004E56A9">
            <w:pPr>
              <w:spacing w:after="160"/>
              <w:jc w:val="both"/>
              <w:rPr>
                <w:sz w:val="18"/>
                <w:szCs w:val="18"/>
              </w:rPr>
            </w:pPr>
          </w:p>
          <w:p w:rsidR="004E56A9" w:rsidRDefault="00000000">
            <w:pPr>
              <w:spacing w:after="160"/>
              <w:jc w:val="both"/>
              <w:rPr>
                <w:sz w:val="18"/>
                <w:szCs w:val="18"/>
              </w:rPr>
            </w:pPr>
            <w:r>
              <w:rPr>
                <w:sz w:val="18"/>
                <w:szCs w:val="18"/>
              </w:rPr>
              <w:t xml:space="preserve">Il corso è rivolto a 12 </w:t>
            </w:r>
            <w:proofErr w:type="spellStart"/>
            <w:r>
              <w:rPr>
                <w:sz w:val="18"/>
                <w:szCs w:val="18"/>
              </w:rPr>
              <w:t>ersone</w:t>
            </w:r>
            <w:proofErr w:type="spellEnd"/>
            <w:r>
              <w:rPr>
                <w:sz w:val="18"/>
                <w:szCs w:val="18"/>
              </w:rPr>
              <w:t xml:space="preserve"> maggiorenni, disoccupate, inoccupate, occupate.</w:t>
            </w:r>
          </w:p>
          <w:p w:rsidR="004E56A9" w:rsidRDefault="00000000">
            <w:pPr>
              <w:widowControl w:val="0"/>
              <w:spacing w:before="2" w:line="232" w:lineRule="auto"/>
              <w:ind w:left="1" w:right="85"/>
              <w:rPr>
                <w:sz w:val="18"/>
                <w:szCs w:val="18"/>
              </w:rPr>
            </w:pPr>
            <w:r>
              <w:rPr>
                <w:sz w:val="18"/>
                <w:szCs w:val="18"/>
              </w:rPr>
              <w:t xml:space="preserve">Il corso intende formare figure professionali in grado di progettare e animare illustrazioni vettoriali trasformandole in brevi storie animate, con competenze operative su Illustrator e After </w:t>
            </w:r>
            <w:proofErr w:type="spellStart"/>
            <w:r>
              <w:rPr>
                <w:sz w:val="18"/>
                <w:szCs w:val="18"/>
              </w:rPr>
              <w:t>Effects</w:t>
            </w:r>
            <w:proofErr w:type="spellEnd"/>
            <w:r>
              <w:rPr>
                <w:sz w:val="18"/>
                <w:szCs w:val="18"/>
              </w:rPr>
              <w:t xml:space="preserve">, spendibili in ambito </w:t>
            </w:r>
            <w:proofErr w:type="spellStart"/>
            <w:r>
              <w:rPr>
                <w:sz w:val="18"/>
                <w:szCs w:val="18"/>
              </w:rPr>
              <w:t>motion</w:t>
            </w:r>
            <w:proofErr w:type="spellEnd"/>
            <w:r>
              <w:rPr>
                <w:sz w:val="18"/>
                <w:szCs w:val="18"/>
              </w:rPr>
              <w:t xml:space="preserve"> graphics, contenuti digitali, comunicazione social e video </w:t>
            </w:r>
            <w:proofErr w:type="spellStart"/>
            <w:r>
              <w:rPr>
                <w:sz w:val="18"/>
                <w:szCs w:val="18"/>
              </w:rPr>
              <w:t>explainer</w:t>
            </w:r>
            <w:proofErr w:type="spellEnd"/>
            <w:r>
              <w:rPr>
                <w:sz w:val="18"/>
                <w:szCs w:val="18"/>
              </w:rPr>
              <w:t>.</w:t>
            </w:r>
          </w:p>
          <w:p w:rsidR="004E56A9" w:rsidRDefault="004E56A9">
            <w:pPr>
              <w:widowControl w:val="0"/>
              <w:spacing w:before="2" w:line="232" w:lineRule="auto"/>
              <w:ind w:right="85"/>
              <w:rPr>
                <w:sz w:val="18"/>
                <w:szCs w:val="18"/>
              </w:rPr>
            </w:pPr>
          </w:p>
          <w:p w:rsidR="004E56A9" w:rsidRDefault="00000000">
            <w:pPr>
              <w:widowControl w:val="0"/>
              <w:spacing w:before="2" w:line="232" w:lineRule="auto"/>
              <w:ind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rsidR="004E56A9" w:rsidRDefault="004E56A9">
            <w:pPr>
              <w:tabs>
                <w:tab w:val="left" w:pos="2835"/>
              </w:tabs>
              <w:jc w:val="both"/>
              <w:rPr>
                <w:sz w:val="18"/>
                <w:szCs w:val="18"/>
              </w:rPr>
            </w:pPr>
          </w:p>
          <w:p w:rsidR="004E56A9" w:rsidRDefault="00000000">
            <w:pPr>
              <w:tabs>
                <w:tab w:val="left" w:pos="2835"/>
              </w:tabs>
              <w:jc w:val="both"/>
              <w:rPr>
                <w:sz w:val="16"/>
                <w:szCs w:val="16"/>
                <w:highlight w:val="yellow"/>
              </w:rPr>
            </w:pPr>
            <w:r>
              <w:rPr>
                <w:sz w:val="18"/>
                <w:szCs w:val="18"/>
              </w:rPr>
              <w:t xml:space="preserve">È richiesta una conoscenza base di Adobe Illustrator (gestione dell’interfaccia e dei livelli) ed è consigliata una conoscenza base di After </w:t>
            </w:r>
            <w:proofErr w:type="spellStart"/>
            <w:r>
              <w:rPr>
                <w:sz w:val="18"/>
                <w:szCs w:val="18"/>
              </w:rPr>
              <w:t>Effects</w:t>
            </w:r>
            <w:proofErr w:type="spellEnd"/>
            <w:r>
              <w:rPr>
                <w:sz w:val="18"/>
                <w:szCs w:val="18"/>
              </w:rPr>
              <w:t>, limitata alla familiarità con l’interfaccia.</w:t>
            </w:r>
            <w:r>
              <w:rPr>
                <w:sz w:val="18"/>
                <w:szCs w:val="18"/>
                <w:highlight w:val="yellow"/>
              </w:rPr>
              <w:t xml:space="preserve"> </w:t>
            </w:r>
          </w:p>
          <w:p w:rsidR="004E56A9" w:rsidRDefault="004E56A9">
            <w:pPr>
              <w:tabs>
                <w:tab w:val="left" w:pos="2835"/>
              </w:tabs>
              <w:jc w:val="both"/>
              <w:rPr>
                <w:sz w:val="16"/>
                <w:szCs w:val="16"/>
              </w:rPr>
            </w:pPr>
          </w:p>
          <w:p w:rsidR="00460807" w:rsidRDefault="00460807">
            <w:pPr>
              <w:tabs>
                <w:tab w:val="left" w:pos="2840"/>
                <w:tab w:val="left" w:pos="8270"/>
              </w:tabs>
              <w:ind w:right="-10"/>
              <w:jc w:val="both"/>
              <w:rPr>
                <w:sz w:val="18"/>
                <w:szCs w:val="18"/>
              </w:rPr>
            </w:pPr>
          </w:p>
          <w:p w:rsidR="00460807" w:rsidRDefault="00460807">
            <w:pPr>
              <w:tabs>
                <w:tab w:val="left" w:pos="2840"/>
                <w:tab w:val="left" w:pos="8270"/>
              </w:tabs>
              <w:ind w:right="-10"/>
              <w:jc w:val="both"/>
              <w:rPr>
                <w:sz w:val="18"/>
                <w:szCs w:val="18"/>
              </w:rPr>
            </w:pPr>
          </w:p>
          <w:p w:rsidR="004E56A9"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Pr>
                  <w:sz w:val="18"/>
                  <w:szCs w:val="18"/>
                </w:rPr>
                <w:t>iscrizioni@manifatturedigitalicinema.it</w:t>
              </w:r>
            </w:hyperlink>
            <w:r>
              <w:rPr>
                <w:sz w:val="18"/>
                <w:szCs w:val="18"/>
              </w:rPr>
              <w:t>: un CV aggiornato, la scheda di iscrizione e il form di autocertificazione delle competenze compilato.</w:t>
            </w:r>
          </w:p>
          <w:p w:rsidR="004E56A9"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 in coerenza con i requisiti richiesti.</w:t>
            </w:r>
          </w:p>
          <w:p w:rsidR="004E56A9" w:rsidRDefault="00000000">
            <w:pPr>
              <w:tabs>
                <w:tab w:val="left" w:pos="2840"/>
                <w:tab w:val="left" w:pos="8270"/>
              </w:tabs>
              <w:ind w:right="-10"/>
              <w:jc w:val="both"/>
              <w:rPr>
                <w:sz w:val="18"/>
                <w:szCs w:val="18"/>
              </w:rPr>
            </w:pPr>
            <w:r>
              <w:rPr>
                <w:sz w:val="18"/>
                <w:szCs w:val="18"/>
              </w:rPr>
              <w:t>I candidati selezionati saranno informati con un’email di conferma.</w:t>
            </w:r>
          </w:p>
          <w:p w:rsidR="004E56A9" w:rsidRDefault="004E56A9">
            <w:pPr>
              <w:widowControl w:val="0"/>
              <w:spacing w:line="254" w:lineRule="auto"/>
              <w:ind w:right="72"/>
              <w:jc w:val="both"/>
              <w:rPr>
                <w:sz w:val="18"/>
                <w:szCs w:val="18"/>
              </w:rPr>
            </w:pPr>
          </w:p>
          <w:p w:rsidR="00460807" w:rsidRDefault="00460807">
            <w:pPr>
              <w:tabs>
                <w:tab w:val="left" w:pos="2835"/>
              </w:tabs>
              <w:jc w:val="both"/>
              <w:rPr>
                <w:color w:val="000000"/>
                <w:sz w:val="18"/>
                <w:szCs w:val="18"/>
              </w:rPr>
            </w:pPr>
          </w:p>
          <w:p w:rsidR="00460807" w:rsidRDefault="00460807">
            <w:pPr>
              <w:tabs>
                <w:tab w:val="left" w:pos="2835"/>
              </w:tabs>
              <w:jc w:val="both"/>
              <w:rPr>
                <w:color w:val="000000"/>
                <w:sz w:val="18"/>
                <w:szCs w:val="18"/>
              </w:rPr>
            </w:pPr>
          </w:p>
          <w:p w:rsidR="00460807" w:rsidRDefault="00460807">
            <w:pPr>
              <w:tabs>
                <w:tab w:val="left" w:pos="2835"/>
              </w:tabs>
              <w:jc w:val="both"/>
              <w:rPr>
                <w:color w:val="000000"/>
                <w:sz w:val="18"/>
                <w:szCs w:val="18"/>
              </w:rPr>
            </w:pPr>
          </w:p>
          <w:p w:rsidR="004E56A9" w:rsidRDefault="00000000">
            <w:pPr>
              <w:tabs>
                <w:tab w:val="left" w:pos="2835"/>
              </w:tabs>
              <w:jc w:val="both"/>
              <w:rPr>
                <w:color w:val="000000"/>
                <w:sz w:val="18"/>
                <w:szCs w:val="18"/>
              </w:rPr>
            </w:pPr>
            <w:r>
              <w:rPr>
                <w:color w:val="000000"/>
                <w:sz w:val="18"/>
                <w:szCs w:val="18"/>
              </w:rPr>
              <w:t>Non è previsto riconoscimento di crediti in ingresso.</w:t>
            </w:r>
          </w:p>
          <w:p w:rsidR="004E56A9" w:rsidRDefault="004E56A9">
            <w:pPr>
              <w:tabs>
                <w:tab w:val="left" w:pos="2840"/>
                <w:tab w:val="left" w:pos="8270"/>
              </w:tabs>
              <w:ind w:right="-10"/>
              <w:jc w:val="both"/>
              <w:rPr>
                <w:sz w:val="18"/>
                <w:szCs w:val="18"/>
              </w:rPr>
            </w:pPr>
          </w:p>
          <w:p w:rsidR="004E56A9" w:rsidRDefault="004E56A9">
            <w:pPr>
              <w:tabs>
                <w:tab w:val="left" w:pos="2840"/>
                <w:tab w:val="left" w:pos="8270"/>
              </w:tabs>
              <w:ind w:right="-10"/>
              <w:jc w:val="both"/>
              <w:rPr>
                <w:sz w:val="18"/>
                <w:szCs w:val="18"/>
              </w:rPr>
            </w:pPr>
          </w:p>
          <w:p w:rsidR="00460807" w:rsidRDefault="00460807">
            <w:pPr>
              <w:tabs>
                <w:tab w:val="left" w:pos="2840"/>
                <w:tab w:val="left" w:pos="8270"/>
              </w:tabs>
              <w:ind w:right="-10"/>
              <w:jc w:val="both"/>
              <w:rPr>
                <w:sz w:val="18"/>
                <w:szCs w:val="18"/>
              </w:rPr>
            </w:pPr>
          </w:p>
          <w:p w:rsidR="00460807" w:rsidRDefault="00460807">
            <w:pPr>
              <w:tabs>
                <w:tab w:val="left" w:pos="2840"/>
                <w:tab w:val="left" w:pos="8270"/>
              </w:tabs>
              <w:ind w:right="-10"/>
              <w:jc w:val="both"/>
              <w:rPr>
                <w:sz w:val="18"/>
                <w:szCs w:val="18"/>
              </w:rPr>
            </w:pPr>
          </w:p>
          <w:p w:rsidR="004E56A9" w:rsidRDefault="00000000">
            <w:pPr>
              <w:tabs>
                <w:tab w:val="left" w:pos="2840"/>
                <w:tab w:val="left" w:pos="8270"/>
              </w:tabs>
              <w:ind w:right="-10"/>
              <w:jc w:val="both"/>
              <w:rPr>
                <w:sz w:val="18"/>
                <w:szCs w:val="18"/>
              </w:rPr>
            </w:pPr>
            <w:r>
              <w:rPr>
                <w:sz w:val="18"/>
                <w:szCs w:val="18"/>
              </w:rPr>
              <w:t>Le iscrizioni dovranno pervenire entro e non oltre il 16/03/2026. Per informazioni consultare la pagina dedicata alla Formazione sul sito www.manifatturedigitalicinema.it</w:t>
            </w:r>
          </w:p>
          <w:p w:rsidR="004E56A9" w:rsidRDefault="00000000">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rsidR="004E56A9" w:rsidRDefault="004E56A9">
            <w:pPr>
              <w:tabs>
                <w:tab w:val="left" w:pos="2840"/>
                <w:tab w:val="left" w:pos="8270"/>
              </w:tabs>
              <w:ind w:right="-10"/>
              <w:jc w:val="both"/>
            </w:pPr>
          </w:p>
          <w:p w:rsidR="004E56A9" w:rsidRDefault="00000000">
            <w:pPr>
              <w:widowControl w:val="0"/>
              <w:spacing w:before="2" w:line="232" w:lineRule="auto"/>
              <w:ind w:right="85"/>
              <w:rPr>
                <w:sz w:val="18"/>
                <w:szCs w:val="18"/>
              </w:rPr>
            </w:pPr>
            <w:r>
              <w:rPr>
                <w:sz w:val="18"/>
                <w:szCs w:val="18"/>
              </w:rPr>
              <w:t>Manifatture Digitali Cinema c/o  Palazzina Coppedè, Viale Pacinotti 9 – Pistoia</w:t>
            </w:r>
          </w:p>
          <w:p w:rsidR="004E56A9" w:rsidRDefault="004E56A9">
            <w:pPr>
              <w:widowControl w:val="0"/>
              <w:spacing w:before="2" w:line="232" w:lineRule="auto"/>
              <w:ind w:right="85"/>
              <w:rPr>
                <w:sz w:val="18"/>
                <w:szCs w:val="18"/>
              </w:rPr>
            </w:pPr>
          </w:p>
          <w:p w:rsidR="004E56A9" w:rsidRDefault="004E56A9">
            <w:pPr>
              <w:tabs>
                <w:tab w:val="left" w:pos="2840"/>
                <w:tab w:val="left" w:pos="8270"/>
              </w:tabs>
              <w:ind w:right="-10"/>
              <w:jc w:val="both"/>
              <w:rPr>
                <w:sz w:val="18"/>
                <w:szCs w:val="18"/>
              </w:rPr>
            </w:pPr>
          </w:p>
          <w:p w:rsidR="004E56A9"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rsidR="004E56A9" w:rsidRDefault="004E56A9">
      <w:pPr>
        <w:ind w:right="-262"/>
        <w:jc w:val="both"/>
      </w:pPr>
    </w:p>
    <w:sectPr w:rsidR="004E56A9">
      <w:headerReference w:type="default" r:id="rId10"/>
      <w:footerReference w:type="default" r:id="rId11"/>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3B84" w:rsidRDefault="00503B84">
      <w:r>
        <w:separator/>
      </w:r>
    </w:p>
  </w:endnote>
  <w:endnote w:type="continuationSeparator" w:id="0">
    <w:p w:rsidR="00503B84" w:rsidRDefault="00503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4E9B171-DEAD-496B-B9B4-08806091F9D7}"/>
    <w:embedBold r:id="rId2" w:fontKey="{D796DEFA-5BD7-4D11-8E1C-7375CB5D185F}"/>
    <w:embedBoldItalic r:id="rId3" w:fontKey="{F680C557-51C8-4692-A256-4AA38371A85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EB8B367-C22C-42FD-BFED-AD83AFEE58B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4DC6868-8E64-4586-BC51-E79F6FA571B2}"/>
  </w:font>
  <w:font w:name="Cambria">
    <w:panose1 w:val="02040503050406030204"/>
    <w:charset w:val="00"/>
    <w:family w:val="roman"/>
    <w:pitch w:val="variable"/>
    <w:sig w:usb0="E00006FF" w:usb1="420024FF" w:usb2="02000000" w:usb3="00000000" w:csb0="0000019F" w:csb1="00000000"/>
    <w:embedRegular r:id="rId6" w:fontKey="{1B2B738D-9616-4ECA-A548-756885705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6A9"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3B84" w:rsidRDefault="00503B84">
      <w:r>
        <w:separator/>
      </w:r>
    </w:p>
  </w:footnote>
  <w:footnote w:type="continuationSeparator" w:id="0">
    <w:p w:rsidR="00503B84" w:rsidRDefault="00503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56A9" w:rsidRDefault="004E56A9">
    <w:pPr>
      <w:jc w:val="right"/>
      <w:rPr>
        <w:rFonts w:ascii="Arial" w:eastAsia="Arial" w:hAnsi="Arial" w:cs="Arial"/>
        <w:b/>
        <w:bCs/>
        <w:color w:val="000000"/>
        <w:sz w:val="20"/>
        <w:szCs w:val="20"/>
      </w:rPr>
    </w:pPr>
  </w:p>
  <w:p w:rsidR="004E56A9" w:rsidRDefault="00000000">
    <w:pPr>
      <w:jc w:val="center"/>
    </w:pPr>
    <w:r>
      <w:rPr>
        <w:noProof/>
      </w:rPr>
      <w:drawing>
        <wp:inline distT="0" distB="0" distL="0" distR="0">
          <wp:extent cx="6120765" cy="6057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rsidR="004E56A9" w:rsidRDefault="004E56A9">
    <w:pPr>
      <w:jc w:val="center"/>
      <w:rPr>
        <w:rFonts w:ascii="Arial" w:eastAsia="Arial" w:hAnsi="Arial" w:cs="Arial"/>
        <w:color w:val="000000"/>
        <w:sz w:val="24"/>
        <w:szCs w:val="24"/>
      </w:rPr>
    </w:pPr>
  </w:p>
  <w:p w:rsidR="004E56A9" w:rsidRDefault="00000000">
    <w:pPr>
      <w:widowControl w:val="0"/>
      <w:ind w:left="34" w:right="58"/>
      <w:jc w:val="center"/>
      <w:rPr>
        <w:rFonts w:ascii="Arial" w:eastAsia="Arial" w:hAnsi="Arial" w:cs="Arial"/>
        <w:b/>
        <w:bCs/>
        <w:sz w:val="32"/>
        <w:szCs w:val="32"/>
      </w:rPr>
    </w:pPr>
    <w:r>
      <w:rPr>
        <w:rFonts w:ascii="Arial" w:eastAsia="Arial" w:hAnsi="Arial" w:cs="Arial"/>
        <w:b/>
        <w:bCs/>
        <w:color w:val="222222"/>
        <w:sz w:val="32"/>
        <w:szCs w:val="32"/>
      </w:rPr>
      <w:t>CORSO AVANZATO DI MOTION GRAPHICS</w:t>
    </w:r>
    <w:r>
      <w:rPr>
        <w:rFonts w:ascii="Arial" w:eastAsia="Arial" w:hAnsi="Arial" w:cs="Arial"/>
        <w:b/>
        <w:bCs/>
        <w:sz w:val="32"/>
        <w:szCs w:val="32"/>
      </w:rPr>
      <w:t>: ANIMARE UN’ILLUSTRAZIONE FLAT</w:t>
    </w:r>
  </w:p>
  <w:p w:rsidR="004E56A9" w:rsidRDefault="004E56A9">
    <w:pPr>
      <w:ind w:right="-262"/>
      <w:rPr>
        <w:b/>
        <w:bCs/>
        <w:i/>
        <w:iCs/>
        <w:sz w:val="30"/>
        <w:szCs w:val="30"/>
      </w:rPr>
    </w:pPr>
  </w:p>
  <w:p w:rsidR="004E56A9"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4E56A9" w:rsidRDefault="00000000">
    <w:pPr>
      <w:jc w:val="center"/>
      <w:rPr>
        <w:sz w:val="16"/>
        <w:szCs w:val="16"/>
      </w:rPr>
    </w:pPr>
    <w:r>
      <w:rPr>
        <w:sz w:val="16"/>
        <w:szCs w:val="16"/>
      </w:rPr>
      <w:t>Agenzia Formativa Fondazione Sistema Toscana (Decreto dirigenziale n. 20945 del 18.09.2024 codice accreditamento OF0395)</w:t>
    </w:r>
  </w:p>
  <w:p w:rsidR="004E56A9" w:rsidRDefault="00000000">
    <w:pPr>
      <w:jc w:val="center"/>
      <w:rPr>
        <w:sz w:val="16"/>
        <w:szCs w:val="16"/>
      </w:rPr>
    </w:pPr>
    <w:r>
      <w:rPr>
        <w:sz w:val="16"/>
        <w:szCs w:val="16"/>
      </w:rPr>
      <w:t>Il corso è interamente gratuito in quanto finanziato dal Fondo Sociale Europeo Plus 2021/2027</w:t>
    </w:r>
  </w:p>
  <w:p w:rsidR="004E56A9" w:rsidRDefault="004E56A9">
    <w:pP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A9"/>
    <w:rsid w:val="00460807"/>
    <w:rsid w:val="004E56A9"/>
    <w:rsid w:val="00503B84"/>
    <w:rsid w:val="00BE56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A0CE"/>
  <w15:docId w15:val="{16D27636-46DB-4680-9C6E-F4CD779A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3" w:type="dxa"/>
        <w:bottom w:w="0" w:type="dxa"/>
        <w:right w:w="108" w:type="dxa"/>
      </w:tblCellMar>
    </w:tblPr>
  </w:style>
  <w:style w:type="paragraph" w:styleId="Intestazione">
    <w:name w:val="header"/>
    <w:link w:val="IntestazioneCarattere"/>
    <w:uiPriority w:val="99"/>
    <w:unhideWhenUsed/>
    <w:rsid w:val="00F70C01"/>
    <w:pPr>
      <w:tabs>
        <w:tab w:val="center" w:pos="4819"/>
        <w:tab w:val="right" w:pos="9638"/>
      </w:tabs>
    </w:pPr>
  </w:style>
  <w:style w:type="character" w:customStyle="1" w:styleId="IntestazioneCarattere">
    <w:name w:val="Intestazione Carattere"/>
    <w:basedOn w:val="Carpredefinitoparagrafo"/>
    <w:link w:val="Intestazione"/>
    <w:uiPriority w:val="99"/>
    <w:rsid w:val="00F70C01"/>
  </w:style>
  <w:style w:type="paragraph" w:styleId="Pidipagina">
    <w:name w:val="footer"/>
    <w:link w:val="PidipaginaCarattere"/>
    <w:uiPriority w:val="99"/>
    <w:unhideWhenUsed/>
    <w:rsid w:val="00F70C01"/>
    <w:pPr>
      <w:tabs>
        <w:tab w:val="center" w:pos="4819"/>
        <w:tab w:val="right" w:pos="9638"/>
      </w:tabs>
    </w:pPr>
  </w:style>
  <w:style w:type="character" w:customStyle="1" w:styleId="PidipaginaCarattere">
    <w:name w:val="Piè di pagina Carattere"/>
    <w:basedOn w:val="Carpredefinitoparagrafo"/>
    <w:link w:val="Pidipagina"/>
    <w:uiPriority w:val="99"/>
    <w:rsid w:val="00F70C01"/>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0330/utBrPwFOwTcUIEqjyg5Rg==">CgMxLjA4AHIhMXpTUVVkNW9Lbi1UMGpySlRtUVdNdlNmX0MwN2FJRDBs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574</Words>
  <Characters>3274</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2026-02-16T16:21:00Z</dcterms:created>
  <dcterms:modified xsi:type="dcterms:W3CDTF">2026-02-19T14:59:00Z</dcterms:modified>
</cp:coreProperties>
</file>