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7BEA" w:rsidRDefault="004B7BEA">
      <w:pPr>
        <w:widowControl w:val="0"/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055" w:type="dxa"/>
        <w:tblInd w:w="-30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9"/>
        <w:gridCol w:w="8536"/>
      </w:tblGrid>
      <w:tr w:rsidR="004B7BEA">
        <w:trPr>
          <w:trHeight w:val="899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B7BEA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ARTICOLAZIONE E</w:t>
            </w:r>
          </w:p>
          <w:p w:rsidR="004B7BEA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CONTENUTI DEL PERCORSO</w:t>
            </w:r>
          </w:p>
          <w:p w:rsidR="004B7BEA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FORMATIVO</w:t>
            </w: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DURATA DEL PERCORSO</w:t>
            </w: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SBOCCHI OCCUPAZIONALI</w:t>
            </w: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REQUISITI ACCESSO E DESTINATARI</w:t>
            </w: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MODALITA’ DI SELEZIONE</w:t>
            </w: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RICONOSCIMENTO CREDITI IN INGRESSO</w:t>
            </w: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INFORMAZIONI E</w:t>
            </w:r>
          </w:p>
          <w:p w:rsidR="004B7BEA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ISCRIZIONI</w:t>
            </w: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SEDE DI SVOLGIMENTO</w:t>
            </w: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35"/>
              </w:tabs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INDICAZIONI SULLA FREQUENZA DEL PERCORSO</w:t>
            </w:r>
          </w:p>
        </w:tc>
        <w:tc>
          <w:tcPr>
            <w:tcW w:w="8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7BEA" w:rsidRDefault="00000000">
            <w:pPr>
              <w:keepNext/>
              <w:keepLines/>
              <w:tabs>
                <w:tab w:val="left" w:pos="9671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Il percorso sviluppa competenze tecniche, gestionali, economiche e legali che permettono ai partecipanti di operare in modo efficace e responsabile nel settore audiovisivo. Durante il corso vengono acquisite conoscenze sulle strategie di Diritto d’autore e proprietà intellettuale; contratti di produzione e coproduzione; gestione dei diritti e liberatorie; aspetti fiscali e legali della produzione audiovisiva; conformità amministrativa. </w:t>
            </w:r>
          </w:p>
          <w:p w:rsidR="004B7BEA" w:rsidRDefault="00000000">
            <w:pPr>
              <w:numPr>
                <w:ilvl w:val="0"/>
                <w:numId w:val="1"/>
              </w:numPr>
              <w:spacing w:after="160" w:line="32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APPLICARE LE NORME SUL DIRITTO D’AUTORE. Saper tutelare i diritti di un’opera audiovisiva, identificare i titolari e predisporre contratti di cessione e licenza. </w:t>
            </w:r>
          </w:p>
          <w:p w:rsidR="004B7BEA" w:rsidRDefault="00000000">
            <w:pPr>
              <w:numPr>
                <w:ilvl w:val="0"/>
                <w:numId w:val="1"/>
              </w:numPr>
              <w:spacing w:after="160" w:line="32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GESTIRE CONTRATTI DI PRODUZIONE E COPRODUZIONE. Essere in grado di leggere, interpretare e redigere accordi contrattuali tra produttori, autori e partner industriali, garantendo equilibrio tra le parti. </w:t>
            </w:r>
          </w:p>
          <w:p w:rsidR="004B7BEA" w:rsidRDefault="00000000">
            <w:pPr>
              <w:numPr>
                <w:ilvl w:val="0"/>
                <w:numId w:val="1"/>
              </w:numPr>
              <w:spacing w:after="160" w:line="32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SUPERVISIONARE LIBERATORIE E CLEARANCE MATERIALI. Saper acquisire e archiviare liberatorie, autorizzazioni e permessi per l’uso di materiali protetti da diritto d’autore. </w:t>
            </w:r>
          </w:p>
          <w:p w:rsidR="004B7BEA" w:rsidRDefault="00000000">
            <w:pPr>
              <w:numPr>
                <w:ilvl w:val="0"/>
                <w:numId w:val="1"/>
              </w:numPr>
              <w:spacing w:after="160" w:line="32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APPLICARE LE NORME FISCALI E LEGALI NELLA PRODUZIONE. Essere in grado di garantire la conformità amministrativa, fiscale e legale di una produzione audiovisiva, prevenendo rischi e contenziosi, in particolare in questo momento storico in cui l’AI introduce nuove </w:t>
            </w:r>
            <w:proofErr w:type="gramStart"/>
            <w:r>
              <w:rPr>
                <w:sz w:val="16"/>
                <w:szCs w:val="16"/>
              </w:rPr>
              <w:t>sfide  legislative</w:t>
            </w:r>
            <w:proofErr w:type="gramEnd"/>
            <w:r>
              <w:rPr>
                <w:sz w:val="16"/>
                <w:szCs w:val="16"/>
              </w:rPr>
              <w:t xml:space="preserve"> sui diritti d’autore e di immagine. </w:t>
            </w:r>
          </w:p>
          <w:p w:rsidR="004B7BEA" w:rsidRDefault="00000000">
            <w:pPr>
              <w:numPr>
                <w:ilvl w:val="0"/>
                <w:numId w:val="1"/>
              </w:numPr>
              <w:spacing w:after="160" w:line="326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6"/>
                <w:szCs w:val="16"/>
              </w:rPr>
              <w:t xml:space="preserve">Saper analizzare i bandi più idonei per ciascun progetto audiovisivo, valutandone requisiti e benefici. </w:t>
            </w:r>
          </w:p>
          <w:p w:rsidR="004B7BEA" w:rsidRDefault="00000000">
            <w:pPr>
              <w:shd w:val="clear" w:color="auto" w:fill="FFFFFF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sz w:val="16"/>
                <w:szCs w:val="16"/>
              </w:rPr>
              <w:t>Il corso si articola tra i mesi di Marzo - Maggio 2026 ed è destinata fino ad un massimo di 20 partecipanti. Il corso ha una durata complessiva di 40 ore interamente suddivise in 4 ore settimanali per 10 settimane.  Le lezioni si svolgono in orario 1</w:t>
            </w:r>
            <w:r w:rsidR="00F20D43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:00–</w:t>
            </w:r>
            <w:r w:rsidR="00F20D43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:00,</w:t>
            </w:r>
            <w:r w:rsidR="00F20D43">
              <w:rPr>
                <w:sz w:val="16"/>
                <w:szCs w:val="16"/>
              </w:rPr>
              <w:t xml:space="preserve"> interamente</w:t>
            </w:r>
            <w:r>
              <w:rPr>
                <w:sz w:val="16"/>
                <w:szCs w:val="16"/>
              </w:rPr>
              <w:t xml:space="preserve"> online per favorire la partecipazione anche di professionisti già attivi nel settore.</w:t>
            </w:r>
          </w:p>
          <w:p w:rsidR="004B7BEA" w:rsidRDefault="004B7BEA">
            <w:pPr>
              <w:shd w:val="clear" w:color="auto" w:fill="FFFFFF"/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Questo corso nasce con l’obiettivo di rafforzare la filiera produttiva e imprenditoriale del cinema e dell’audiovisivo, formando figure professionali capaci di operare con competenza, autonomia e visione nel contesto contemporaneo. Il settore audiovisivo sta attraversando una fase di profonda trasformazione, segnata da innovazioni tecnologiche, cambiamenti nelle modalità di fruizione e nuove esigenze di sostenibilità economica. Diventa quindi essenziale preparare professionisti in grado di coniugare creatività e impresa, arte e gestione, visione e responsabilità. Il percorso intende favorire la crescita di una nuova generazione di produttori, coordinatori, project manager e operatori capaci di muoversi con consapevolezza all’interno delle dinamiche economiche, legali e comunicative del settore, consolidando un ecosistema audiovisivo toscano aperto, innovativo e competitivo a livello nazionale e internazionale. Gli sbocchi occupazionali riguardano ruoli nell’ambito della produzione, della distribuzione, della consulenza legale e amministrativa, del marketing e della comunicazione cinematografica, con possibilità di inserimento presso società di produzione, società di distribuzione, agenzie di comunicazione, enti pubblici, festival, broadcaster, start-up creative o attraverso la creazione di nuove imprese culturali indipendenti.</w:t>
            </w:r>
          </w:p>
          <w:p w:rsidR="004B7BEA" w:rsidRDefault="004B7B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6740"/>
                <w:tab w:val="left" w:pos="6760"/>
                <w:tab w:val="left" w:pos="6780"/>
                <w:tab w:val="left" w:pos="6800"/>
                <w:tab w:val="left" w:pos="6820"/>
                <w:tab w:val="left" w:pos="6840"/>
                <w:tab w:val="left" w:pos="6860"/>
                <w:tab w:val="left" w:pos="6880"/>
                <w:tab w:val="left" w:pos="6900"/>
                <w:tab w:val="left" w:pos="6920"/>
                <w:tab w:val="left" w:pos="6940"/>
                <w:tab w:val="left" w:pos="6960"/>
                <w:tab w:val="left" w:pos="6980"/>
                <w:tab w:val="left" w:pos="7000"/>
                <w:tab w:val="left" w:pos="7020"/>
                <w:tab w:val="left" w:pos="7040"/>
                <w:tab w:val="left" w:pos="7060"/>
                <w:tab w:val="left" w:pos="7080"/>
                <w:tab w:val="left" w:pos="7100"/>
                <w:tab w:val="left" w:pos="7120"/>
                <w:tab w:val="left" w:pos="7140"/>
                <w:tab w:val="left" w:pos="7160"/>
                <w:tab w:val="left" w:pos="7180"/>
                <w:tab w:val="left" w:pos="7200"/>
                <w:tab w:val="left" w:pos="7220"/>
                <w:tab w:val="left" w:pos="7240"/>
                <w:tab w:val="left" w:pos="7260"/>
                <w:tab w:val="left" w:pos="7280"/>
                <w:tab w:val="left" w:pos="7300"/>
                <w:tab w:val="left" w:pos="7320"/>
                <w:tab w:val="left" w:pos="7340"/>
                <w:tab w:val="left" w:pos="7360"/>
                <w:tab w:val="left" w:pos="7380"/>
                <w:tab w:val="left" w:pos="7400"/>
                <w:tab w:val="left" w:pos="7420"/>
                <w:tab w:val="left" w:pos="7440"/>
                <w:tab w:val="left" w:pos="7460"/>
                <w:tab w:val="left" w:pos="7480"/>
                <w:tab w:val="left" w:pos="7500"/>
                <w:tab w:val="left" w:pos="7520"/>
                <w:tab w:val="left" w:pos="7540"/>
                <w:tab w:val="left" w:pos="7560"/>
                <w:tab w:val="left" w:pos="7580"/>
                <w:tab w:val="left" w:pos="7600"/>
                <w:tab w:val="left" w:pos="7620"/>
                <w:tab w:val="left" w:pos="7640"/>
                <w:tab w:val="left" w:pos="7660"/>
                <w:tab w:val="left" w:pos="7680"/>
                <w:tab w:val="left" w:pos="7700"/>
                <w:tab w:val="left" w:pos="7720"/>
                <w:tab w:val="left" w:pos="7740"/>
                <w:tab w:val="left" w:pos="7760"/>
              </w:tabs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Per accedere al corso è necessario essere in possesso del Diploma di Istruzione Secondaria Superiore o in possesso del Diploma Professionale Tecnico. In caso di partecipanti stranieri, è previsto un requisito supplementare per la conoscenza della lingua italiana richiesto al fine di assicurare una proficua partecipazione alle </w:t>
            </w:r>
            <w:proofErr w:type="spellStart"/>
            <w:r>
              <w:rPr>
                <w:sz w:val="16"/>
                <w:szCs w:val="16"/>
              </w:rPr>
              <w:t>attivita</w:t>
            </w:r>
            <w:proofErr w:type="spellEnd"/>
            <w:r>
              <w:rPr>
                <w:sz w:val="16"/>
                <w:szCs w:val="16"/>
              </w:rPr>
              <w:t xml:space="preserve">̀: LIVELLO B1. Il requisito deve essere dichiarato dal potenziale destinatario </w:t>
            </w:r>
            <w:r>
              <w:rPr>
                <w:sz w:val="16"/>
                <w:szCs w:val="16"/>
              </w:rPr>
              <w:lastRenderedPageBreak/>
              <w:t xml:space="preserve">attraverso l’autovalutazione delle competenze di cui al Quadro Comune Europeo di Riferimento per le Lingue. Sarà cura dell’Agenzia procedere successivamente alla verifica dell’acquisizione di tali competenze. </w:t>
            </w:r>
            <w:proofErr w:type="gramStart"/>
            <w:r>
              <w:rPr>
                <w:sz w:val="16"/>
                <w:szCs w:val="16"/>
              </w:rPr>
              <w:t>E’</w:t>
            </w:r>
            <w:proofErr w:type="gramEnd"/>
            <w:r>
              <w:rPr>
                <w:sz w:val="16"/>
                <w:szCs w:val="16"/>
              </w:rPr>
              <w:t xml:space="preserve"> consigliabile una buona conoscenza della lingua inglese. È considerato titolo preferenziale una minima esperienza pregressa in ambiti legati alla comunicazione, al </w:t>
            </w:r>
            <w:proofErr w:type="spellStart"/>
            <w:r>
              <w:rPr>
                <w:sz w:val="16"/>
                <w:szCs w:val="16"/>
              </w:rPr>
              <w:t>digital</w:t>
            </w:r>
            <w:proofErr w:type="spellEnd"/>
            <w:r>
              <w:rPr>
                <w:sz w:val="16"/>
                <w:szCs w:val="16"/>
              </w:rPr>
              <w:t xml:space="preserve"> marketing e all’audiovisivo, una laurea o titolo accademico in discipline dell’audiovisivo o di comunicazione. </w:t>
            </w:r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 partecipanti verranno selezionati fino a esaurimento posti, per un massimo di </w:t>
            </w:r>
            <w:proofErr w:type="gramStart"/>
            <w:r>
              <w:rPr>
                <w:sz w:val="16"/>
                <w:szCs w:val="16"/>
              </w:rPr>
              <w:t>20,  in</w:t>
            </w:r>
            <w:proofErr w:type="gramEnd"/>
            <w:r>
              <w:rPr>
                <w:sz w:val="16"/>
                <w:szCs w:val="16"/>
              </w:rPr>
              <w:t xml:space="preserve"> coerenza con i requisiti richiesti. Il candidato dovrà inviare la sua candidatura tramite mail all’indirizzo iscrizioni@manifatturedigitalicinema.it avente come oggetto “nome, cognome - Iscrizione alla selezione Legal Essentials e Bandi per la Produzione” e contenente la seguente documentazione:</w:t>
            </w:r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• Una breve biografia/curriculum vitae in lingua italiana</w:t>
            </w:r>
          </w:p>
          <w:p w:rsidR="004B7BEA" w:rsidRDefault="00000000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È considerato titolo preferenziale una minima esperienza pregressa in ambiti legati alla comunicazione, al </w:t>
            </w:r>
            <w:proofErr w:type="spellStart"/>
            <w:r>
              <w:rPr>
                <w:sz w:val="16"/>
                <w:szCs w:val="16"/>
              </w:rPr>
              <w:t>digital</w:t>
            </w:r>
            <w:proofErr w:type="spellEnd"/>
            <w:r>
              <w:rPr>
                <w:sz w:val="16"/>
                <w:szCs w:val="16"/>
              </w:rPr>
              <w:t xml:space="preserve"> marketing e all’audiovisivo, una laurea o titolo accademico in discipline dell’audiovisivo o di comunicazione.</w:t>
            </w:r>
          </w:p>
          <w:p w:rsidR="004B7BEA" w:rsidRDefault="00000000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candidati selezionati saranno informati con un’e-mail di conferma contenente le istruzioni per finalizzare l'iscrizione.</w:t>
            </w:r>
          </w:p>
          <w:p w:rsidR="004B7BEA" w:rsidRDefault="004B7BEA">
            <w:pPr>
              <w:tabs>
                <w:tab w:val="left" w:pos="2835"/>
              </w:tabs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35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Non è previsto riconoscimento di crediti in ingresso.</w:t>
            </w:r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 iscrizioni dovranno pervenire entro e non oltre </w:t>
            </w:r>
            <w:r w:rsidR="00CA0410">
              <w:rPr>
                <w:sz w:val="16"/>
                <w:szCs w:val="16"/>
              </w:rPr>
              <w:t>il</w:t>
            </w:r>
            <w:r>
              <w:rPr>
                <w:sz w:val="16"/>
                <w:szCs w:val="16"/>
              </w:rPr>
              <w:t xml:space="preserve"> 02/03/2026 all’indirizzo </w:t>
            </w:r>
            <w:proofErr w:type="gramStart"/>
            <w:r>
              <w:rPr>
                <w:sz w:val="16"/>
                <w:szCs w:val="16"/>
              </w:rPr>
              <w:t xml:space="preserve">mail  </w:t>
            </w:r>
            <w:proofErr w:type="spellStart"/>
            <w:r>
              <w:rPr>
                <w:sz w:val="16"/>
                <w:szCs w:val="16"/>
              </w:rPr>
              <w:t>iscrizioni</w:t>
            </w:r>
            <w:proofErr w:type="gramEnd"/>
            <w:r>
              <w:rPr>
                <w:sz w:val="16"/>
                <w:szCs w:val="16"/>
              </w:rPr>
              <w:t>@manifatuttredigitalicinema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proofErr w:type="spellStart"/>
            <w:r>
              <w:rPr>
                <w:sz w:val="16"/>
                <w:szCs w:val="16"/>
              </w:rPr>
              <w:t>it</w:t>
            </w:r>
            <w:proofErr w:type="spellEnd"/>
            <w:r>
              <w:rPr>
                <w:sz w:val="16"/>
                <w:szCs w:val="16"/>
              </w:rPr>
              <w:t xml:space="preserve">. Per informazioni consultare la pagina dedicata alla Formazione sul sito </w:t>
            </w:r>
            <w:hyperlink r:id="rId7">
              <w:r w:rsidR="004B7BEA">
                <w:rPr>
                  <w:color w:val="1155CC"/>
                  <w:sz w:val="16"/>
                  <w:szCs w:val="16"/>
                  <w:u w:val="single"/>
                </w:rPr>
                <w:t>www.manifatturedigitalicinema.it</w:t>
              </w:r>
            </w:hyperlink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Il corso si svolgerà interamente online, verranno inviati i link e i dettagli di accesso per la partecipazione.</w:t>
            </w:r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4B7BEA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</w:p>
          <w:p w:rsidR="004B7BEA" w:rsidRDefault="00000000">
            <w:pPr>
              <w:tabs>
                <w:tab w:val="left" w:pos="2840"/>
                <w:tab w:val="left" w:pos="8270"/>
              </w:tabs>
              <w:ind w:right="-1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partecipanti che avranno frequentato almeno il 70% del monte ore complessivo riceveranno un attestato di frequenza.</w:t>
            </w:r>
          </w:p>
        </w:tc>
      </w:tr>
    </w:tbl>
    <w:p w:rsidR="004B7BEA" w:rsidRDefault="004B7BEA">
      <w:pPr>
        <w:ind w:right="-262"/>
      </w:pPr>
    </w:p>
    <w:sectPr w:rsidR="004B7BEA">
      <w:headerReference w:type="default" r:id="rId8"/>
      <w:footerReference w:type="default" r:id="rId9"/>
      <w:pgSz w:w="11906" w:h="16838"/>
      <w:pgMar w:top="403" w:right="567" w:bottom="1134" w:left="567" w:header="346" w:footer="10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C23C6" w:rsidRDefault="008C23C6">
      <w:r>
        <w:separator/>
      </w:r>
    </w:p>
  </w:endnote>
  <w:endnote w:type="continuationSeparator" w:id="0">
    <w:p w:rsidR="008C23C6" w:rsidRDefault="008C2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90E06C1-07C5-4134-86AE-A60124C98C2D}"/>
    <w:embedBold r:id="rId2" w:fontKey="{DC23138F-9D4D-436D-A513-4885B1F247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03F7C5D-E515-4C83-AECF-6AB5C3E64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322B9B-FC1D-4181-8D4E-00DE6CE851D0}"/>
    <w:embedBold r:id="rId5" w:fontKey="{B47257AC-FF15-4322-B344-F5DD0DC03A40}"/>
    <w:embedBoldItalic r:id="rId6" w:fontKey="{0D7D3D88-669D-442B-BB9D-B85016517D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656384-5F91-410A-A34E-5F6E2B82FF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7BEA" w:rsidRDefault="00000000">
    <w:pPr>
      <w:tabs>
        <w:tab w:val="center" w:pos="4819"/>
        <w:tab w:val="right" w:pos="9638"/>
      </w:tabs>
    </w:pPr>
    <w:r>
      <w:rPr>
        <w:color w:val="000000"/>
      </w:rPr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C23C6" w:rsidRDefault="008C23C6">
      <w:r>
        <w:separator/>
      </w:r>
    </w:p>
  </w:footnote>
  <w:footnote w:type="continuationSeparator" w:id="0">
    <w:p w:rsidR="008C23C6" w:rsidRDefault="008C23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B7BEA" w:rsidRDefault="004B7BEA">
    <w:pPr>
      <w:jc w:val="right"/>
      <w:rPr>
        <w:rFonts w:ascii="Arial" w:eastAsia="Arial" w:hAnsi="Arial" w:cs="Arial"/>
        <w:b/>
        <w:bCs/>
        <w:color w:val="000000"/>
        <w:sz w:val="20"/>
        <w:szCs w:val="20"/>
      </w:rPr>
    </w:pPr>
  </w:p>
  <w:p w:rsidR="004B7BEA" w:rsidRDefault="00000000">
    <w:pPr>
      <w:jc w:val="center"/>
    </w:pPr>
    <w:r>
      <w:rPr>
        <w:noProof/>
      </w:rPr>
      <w:drawing>
        <wp:inline distT="0" distB="0" distL="0" distR="0">
          <wp:extent cx="6120765" cy="60579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765" cy="605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24"/>
        <w:szCs w:val="24"/>
      </w:rPr>
      <w:t xml:space="preserve"> </w:t>
    </w:r>
    <w:r>
      <w:rPr>
        <w:noProof/>
      </w:rPr>
      <w:drawing>
        <wp:inline distT="0" distB="0" distL="0" distR="0">
          <wp:extent cx="1225550" cy="397510"/>
          <wp:effectExtent l="0" t="0" r="0" b="0"/>
          <wp:docPr id="2" name="image1.png" descr="Immagine che contiene logo, palla, cerchio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, palla, cerchio, test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5550" cy="397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24"/>
        <w:szCs w:val="24"/>
      </w:rPr>
      <w:t xml:space="preserve">         </w:t>
    </w:r>
  </w:p>
  <w:p w:rsidR="004B7BEA" w:rsidRDefault="004B7BEA">
    <w:pPr>
      <w:jc w:val="center"/>
      <w:rPr>
        <w:rFonts w:ascii="Arial" w:eastAsia="Arial" w:hAnsi="Arial" w:cs="Arial"/>
        <w:color w:val="000000"/>
        <w:sz w:val="24"/>
        <w:szCs w:val="24"/>
      </w:rPr>
    </w:pPr>
  </w:p>
  <w:p w:rsidR="004B7BEA" w:rsidRDefault="00000000">
    <w:pPr>
      <w:pStyle w:val="Titolo"/>
      <w:keepNext w:val="0"/>
      <w:keepLines w:val="0"/>
      <w:widowControl w:val="0"/>
      <w:spacing w:before="0" w:after="0" w:line="439" w:lineRule="auto"/>
      <w:ind w:left="19" w:right="58"/>
      <w:jc w:val="center"/>
      <w:rPr>
        <w:color w:val="000000"/>
        <w:sz w:val="18"/>
        <w:szCs w:val="18"/>
      </w:rPr>
    </w:pPr>
    <w:bookmarkStart w:id="0" w:name="_eeh06w0amzp" w:colFirst="0" w:colLast="0"/>
    <w:bookmarkEnd w:id="0"/>
    <w:r>
      <w:rPr>
        <w:rFonts w:ascii="Calibri" w:eastAsia="Calibri" w:hAnsi="Calibri" w:cs="Calibri"/>
        <w:sz w:val="36"/>
        <w:szCs w:val="36"/>
      </w:rPr>
      <w:t xml:space="preserve">Legal Essentials e Bandi per la Produzione </w:t>
    </w:r>
    <w:r>
      <w:rPr>
        <w:rFonts w:ascii="Arial" w:eastAsia="Arial" w:hAnsi="Arial" w:cs="Arial"/>
        <w:i/>
        <w:iCs/>
        <w:sz w:val="34"/>
        <w:szCs w:val="34"/>
      </w:rPr>
      <w:br/>
    </w:r>
    <w:r>
      <w:rPr>
        <w:rFonts w:ascii="Calibri" w:eastAsia="Calibri" w:hAnsi="Calibri" w:cs="Calibri"/>
        <w:i/>
        <w:iCs/>
        <w:sz w:val="30"/>
        <w:szCs w:val="30"/>
      </w:rPr>
      <w:t>Percorsi per la produzione e l’imprenditorialità nel cinema e audiovisivo</w:t>
    </w:r>
  </w:p>
  <w:p w:rsidR="004B7BEA" w:rsidRDefault="00000000">
    <w:pPr>
      <w:ind w:right="-26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Delibera di Giunta Regionale n. 682 del 03/06/2024 e Decreto Dirigenziale n.22423 del 04/10/2024 per le attività formative svolte</w:t>
    </w:r>
    <w:r>
      <w:rPr>
        <w:sz w:val="18"/>
        <w:szCs w:val="18"/>
      </w:rPr>
      <w:t xml:space="preserve"> </w:t>
    </w:r>
    <w:r>
      <w:rPr>
        <w:color w:val="000000"/>
        <w:sz w:val="18"/>
        <w:szCs w:val="18"/>
      </w:rPr>
      <w:t>nell’ambito del progetto Manifatture Digitali Cinema – POR FSE+ 2021-2027</w:t>
    </w:r>
  </w:p>
  <w:p w:rsidR="004B7BEA" w:rsidRDefault="00000000">
    <w:pPr>
      <w:ind w:right="-262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Agenzia Formativa Fondazione Sistema Toscana (Decreto dirigenziale n. 20945 del 18.09.2024 codice accreditamento OF0395)</w:t>
    </w:r>
  </w:p>
  <w:p w:rsidR="004B7BEA" w:rsidRDefault="00000000">
    <w:pPr>
      <w:ind w:right="-262"/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Il corso è interamente gratuito in quanto finanziato dal Fondo Sociale Europeo Plus 2021/2027</w:t>
    </w:r>
  </w:p>
  <w:p w:rsidR="004B7BEA" w:rsidRDefault="004B7BEA">
    <w:pPr>
      <w:ind w:right="-26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558E7"/>
    <w:multiLevelType w:val="multilevel"/>
    <w:tmpl w:val="5290F0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65060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EA"/>
    <w:rsid w:val="004B7BEA"/>
    <w:rsid w:val="004F229C"/>
    <w:rsid w:val="008C23C6"/>
    <w:rsid w:val="00C42D67"/>
    <w:rsid w:val="00C74FF7"/>
    <w:rsid w:val="00CA0410"/>
    <w:rsid w:val="00CE1694"/>
    <w:rsid w:val="00E15F06"/>
    <w:rsid w:val="00E72477"/>
    <w:rsid w:val="00F2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2D828"/>
  <w15:docId w15:val="{3E65B411-2105-4830-B9EF-82374FA7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anifatturedigitalicinem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856</Words>
  <Characters>4884</Characters>
  <Application>Microsoft Office Word</Application>
  <DocSecurity>0</DocSecurity>
  <Lines>40</Lines>
  <Paragraphs>11</Paragraphs>
  <ScaleCrop>false</ScaleCrop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Alessio Lamanna</cp:lastModifiedBy>
  <cp:revision>7</cp:revision>
  <dcterms:created xsi:type="dcterms:W3CDTF">2026-02-14T13:27:00Z</dcterms:created>
  <dcterms:modified xsi:type="dcterms:W3CDTF">2026-02-14T13:31:00Z</dcterms:modified>
</cp:coreProperties>
</file>