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1"/>
        <w:tblW w:w="11055.0" w:type="dxa"/>
        <w:jc w:val="left"/>
        <w:tblInd w:w="-197.0" w:type="dxa"/>
        <w:tblBorders>
          <w:top w:color="000000" w:space="0" w:sz="4" w:val="single"/>
          <w:left w:color="000000" w:space="0" w:sz="4" w:val="single"/>
          <w:bottom w:color="000000" w:space="0" w:sz="4" w:val="single"/>
          <w:insideH w:color="000000" w:space="0" w:sz="4" w:val="single"/>
        </w:tblBorders>
        <w:tblLayout w:type="fixed"/>
        <w:tblLook w:val="0000"/>
      </w:tblPr>
      <w:tblGrid>
        <w:gridCol w:w="2520"/>
        <w:gridCol w:w="8535"/>
        <w:tblGridChange w:id="0">
          <w:tblGrid>
            <w:gridCol w:w="2520"/>
            <w:gridCol w:w="8535"/>
          </w:tblGrid>
        </w:tblGridChange>
      </w:tblGrid>
      <w:tr>
        <w:trPr>
          <w:cantSplit w:val="0"/>
          <w:trHeight w:val="899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2">
            <w:pPr>
              <w:tabs>
                <w:tab w:val="left" w:leader="none" w:pos="2835"/>
              </w:tabs>
              <w:rPr>
                <w:b w:val="1"/>
                <w:bCs w:val="1"/>
                <w:sz w:val="16"/>
                <w:szCs w:val="16"/>
              </w:rPr>
            </w:pPr>
            <w:r w:rsidDel="00000000" w:rsidR="00000000" w:rsidRPr="00000000">
              <w:rPr>
                <w:b w:val="1"/>
                <w:bCs w:val="1"/>
                <w:sz w:val="16"/>
                <w:szCs w:val="16"/>
                <w:rtl w:val="0"/>
              </w:rPr>
              <w:t xml:space="preserve">ARTICOLAZIONE E </w:t>
            </w:r>
          </w:p>
          <w:p w:rsidR="00000000" w:rsidDel="00000000" w:rsidP="00000000" w:rsidRDefault="00000000" w:rsidRPr="00000000" w14:paraId="00000003">
            <w:pPr>
              <w:tabs>
                <w:tab w:val="left" w:leader="none" w:pos="2835"/>
              </w:tabs>
              <w:rPr>
                <w:b w:val="1"/>
                <w:bCs w:val="1"/>
                <w:sz w:val="16"/>
                <w:szCs w:val="16"/>
              </w:rPr>
            </w:pPr>
            <w:r w:rsidDel="00000000" w:rsidR="00000000" w:rsidRPr="00000000">
              <w:rPr>
                <w:b w:val="1"/>
                <w:bCs w:val="1"/>
                <w:sz w:val="16"/>
                <w:szCs w:val="16"/>
                <w:rtl w:val="0"/>
              </w:rPr>
              <w:t xml:space="preserve">CONTENUTI DEL PERCORSO </w:t>
            </w:r>
          </w:p>
          <w:p w:rsidR="00000000" w:rsidDel="00000000" w:rsidP="00000000" w:rsidRDefault="00000000" w:rsidRPr="00000000" w14:paraId="00000004">
            <w:pPr>
              <w:tabs>
                <w:tab w:val="left" w:leader="none" w:pos="2835"/>
              </w:tabs>
              <w:rPr>
                <w:b w:val="1"/>
                <w:bCs w:val="1"/>
                <w:sz w:val="16"/>
                <w:szCs w:val="16"/>
              </w:rPr>
            </w:pPr>
            <w:r w:rsidDel="00000000" w:rsidR="00000000" w:rsidRPr="00000000">
              <w:rPr>
                <w:b w:val="1"/>
                <w:bCs w:val="1"/>
                <w:sz w:val="16"/>
                <w:szCs w:val="16"/>
                <w:rtl w:val="0"/>
              </w:rPr>
              <w:t xml:space="preserve">FORMATIVO</w:t>
            </w:r>
          </w:p>
          <w:p w:rsidR="00000000" w:rsidDel="00000000" w:rsidP="00000000" w:rsidRDefault="00000000" w:rsidRPr="00000000" w14:paraId="0000000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0">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0">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C">
            <w:pPr>
              <w:tabs>
                <w:tab w:val="left" w:leader="none" w:pos="2835"/>
              </w:tabs>
              <w:rPr>
                <w:b w:val="1"/>
                <w:bCs w:val="1"/>
                <w:sz w:val="16"/>
                <w:szCs w:val="16"/>
              </w:rPr>
            </w:pPr>
            <w:r w:rsidDel="00000000" w:rsidR="00000000" w:rsidRPr="00000000">
              <w:rPr>
                <w:b w:val="1"/>
                <w:bCs w:val="1"/>
                <w:sz w:val="16"/>
                <w:szCs w:val="16"/>
                <w:rtl w:val="0"/>
              </w:rPr>
              <w:t xml:space="preserve">DURATA DEL PERCORSO</w:t>
            </w:r>
          </w:p>
          <w:p w:rsidR="00000000" w:rsidDel="00000000" w:rsidP="00000000" w:rsidRDefault="00000000" w:rsidRPr="00000000" w14:paraId="0000002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0">
            <w:pPr>
              <w:tabs>
                <w:tab w:val="left" w:leader="none" w:pos="2835"/>
              </w:tabs>
              <w:rPr>
                <w:b w:val="1"/>
                <w:bCs w:val="1"/>
                <w:sz w:val="16"/>
                <w:szCs w:val="16"/>
              </w:rPr>
            </w:pPr>
            <w:r w:rsidDel="00000000" w:rsidR="00000000" w:rsidRPr="00000000">
              <w:rPr>
                <w:b w:val="1"/>
                <w:bCs w:val="1"/>
                <w:sz w:val="16"/>
                <w:szCs w:val="16"/>
                <w:rtl w:val="0"/>
              </w:rPr>
              <w:t xml:space="preserve">SBOCCHI OCCUPAZIONALI</w:t>
            </w:r>
          </w:p>
          <w:p w:rsidR="00000000" w:rsidDel="00000000" w:rsidP="00000000" w:rsidRDefault="00000000" w:rsidRPr="00000000" w14:paraId="0000003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B">
            <w:pPr>
              <w:tabs>
                <w:tab w:val="left" w:leader="none" w:pos="2835"/>
              </w:tabs>
              <w:rPr>
                <w:b w:val="1"/>
                <w:bCs w:val="1"/>
                <w:sz w:val="16"/>
                <w:szCs w:val="16"/>
              </w:rPr>
            </w:pPr>
            <w:r w:rsidDel="00000000" w:rsidR="00000000" w:rsidRPr="00000000">
              <w:rPr>
                <w:b w:val="1"/>
                <w:bCs w:val="1"/>
                <w:sz w:val="16"/>
                <w:szCs w:val="16"/>
                <w:rtl w:val="0"/>
              </w:rPr>
              <w:t xml:space="preserve">REQUISITI ACCESSO E DESTINATARI</w:t>
            </w:r>
          </w:p>
          <w:p w:rsidR="00000000" w:rsidDel="00000000" w:rsidP="00000000" w:rsidRDefault="00000000" w:rsidRPr="00000000" w14:paraId="0000003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0">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4">
            <w:pPr>
              <w:tabs>
                <w:tab w:val="left" w:leader="none" w:pos="2835"/>
              </w:tabs>
              <w:rPr>
                <w:b w:val="1"/>
                <w:bCs w:val="1"/>
                <w:sz w:val="16"/>
                <w:szCs w:val="16"/>
              </w:rPr>
            </w:pPr>
            <w:r w:rsidDel="00000000" w:rsidR="00000000" w:rsidRPr="00000000">
              <w:rPr>
                <w:b w:val="1"/>
                <w:bCs w:val="1"/>
                <w:sz w:val="16"/>
                <w:szCs w:val="16"/>
                <w:rtl w:val="0"/>
              </w:rPr>
              <w:t xml:space="preserve">MODALITA’ DI SELEZIONE</w:t>
            </w:r>
          </w:p>
          <w:p w:rsidR="00000000" w:rsidDel="00000000" w:rsidP="00000000" w:rsidRDefault="00000000" w:rsidRPr="00000000" w14:paraId="0000004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6">
            <w:pPr>
              <w:tabs>
                <w:tab w:val="left" w:leader="none" w:pos="2835"/>
              </w:tabs>
              <w:rPr>
                <w:b w:val="1"/>
                <w:bCs w:val="1"/>
                <w:sz w:val="16"/>
                <w:szCs w:val="16"/>
              </w:rPr>
            </w:pPr>
            <w:r w:rsidDel="00000000" w:rsidR="00000000" w:rsidRPr="00000000">
              <w:rPr>
                <w:b w:val="1"/>
                <w:bCs w:val="1"/>
                <w:sz w:val="16"/>
                <w:szCs w:val="16"/>
                <w:rtl w:val="0"/>
              </w:rPr>
              <w:t xml:space="preserve">RICONOSCIMENTO CREDITI IN INGRESSO</w:t>
            </w:r>
          </w:p>
          <w:p w:rsidR="00000000" w:rsidDel="00000000" w:rsidP="00000000" w:rsidRDefault="00000000" w:rsidRPr="00000000" w14:paraId="0000004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8">
            <w:pPr>
              <w:tabs>
                <w:tab w:val="left" w:leader="none" w:pos="2835"/>
              </w:tabs>
              <w:rPr>
                <w:b w:val="1"/>
                <w:bCs w:val="1"/>
                <w:sz w:val="16"/>
                <w:szCs w:val="16"/>
              </w:rPr>
            </w:pPr>
            <w:r w:rsidDel="00000000" w:rsidR="00000000" w:rsidRPr="00000000">
              <w:rPr>
                <w:b w:val="1"/>
                <w:bCs w:val="1"/>
                <w:sz w:val="16"/>
                <w:szCs w:val="16"/>
                <w:rtl w:val="0"/>
              </w:rPr>
              <w:t xml:space="preserve">INFORMAZIONI E </w:t>
            </w:r>
          </w:p>
          <w:p w:rsidR="00000000" w:rsidDel="00000000" w:rsidP="00000000" w:rsidRDefault="00000000" w:rsidRPr="00000000" w14:paraId="00000049">
            <w:pPr>
              <w:tabs>
                <w:tab w:val="left" w:leader="none" w:pos="2835"/>
              </w:tabs>
              <w:rPr>
                <w:b w:val="1"/>
                <w:bCs w:val="1"/>
                <w:sz w:val="16"/>
                <w:szCs w:val="16"/>
              </w:rPr>
            </w:pPr>
            <w:r w:rsidDel="00000000" w:rsidR="00000000" w:rsidRPr="00000000">
              <w:rPr>
                <w:b w:val="1"/>
                <w:bCs w:val="1"/>
                <w:sz w:val="16"/>
                <w:szCs w:val="16"/>
                <w:rtl w:val="0"/>
              </w:rPr>
              <w:t xml:space="preserve">ISCRIZIONI</w:t>
            </w:r>
          </w:p>
          <w:p w:rsidR="00000000" w:rsidDel="00000000" w:rsidP="00000000" w:rsidRDefault="00000000" w:rsidRPr="00000000" w14:paraId="0000004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C">
            <w:pPr>
              <w:tabs>
                <w:tab w:val="left" w:leader="none" w:pos="2835"/>
              </w:tabs>
              <w:rPr>
                <w:b w:val="1"/>
                <w:bCs w:val="1"/>
                <w:sz w:val="16"/>
                <w:szCs w:val="16"/>
              </w:rPr>
            </w:pPr>
            <w:r w:rsidDel="00000000" w:rsidR="00000000" w:rsidRPr="00000000">
              <w:rPr>
                <w:b w:val="1"/>
                <w:bCs w:val="1"/>
                <w:sz w:val="16"/>
                <w:szCs w:val="16"/>
                <w:rtl w:val="0"/>
              </w:rPr>
              <w:t xml:space="preserve">SEDE DI SVOLGIMENTO</w:t>
            </w:r>
          </w:p>
          <w:p w:rsidR="00000000" w:rsidDel="00000000" w:rsidP="00000000" w:rsidRDefault="00000000" w:rsidRPr="00000000" w14:paraId="0000004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E">
            <w:pPr>
              <w:tabs>
                <w:tab w:val="left" w:leader="none" w:pos="2835"/>
              </w:tabs>
              <w:rPr>
                <w:b w:val="1"/>
                <w:bCs w:val="1"/>
                <w:sz w:val="16"/>
                <w:szCs w:val="16"/>
              </w:rPr>
            </w:pPr>
            <w:r w:rsidDel="00000000" w:rsidR="00000000" w:rsidRPr="00000000">
              <w:rPr>
                <w:b w:val="1"/>
                <w:bCs w:val="1"/>
                <w:sz w:val="16"/>
                <w:szCs w:val="16"/>
                <w:rtl w:val="0"/>
              </w:rPr>
              <w:t xml:space="preserve">INDICAZIONI SULLA FREQUENZA DEL PERCORSO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200" w:lineRule="auto"/>
              <w:ind w:left="-2" w:right="232" w:hanging="2"/>
              <w:rPr>
                <w:sz w:val="16"/>
                <w:szCs w:val="16"/>
              </w:rPr>
            </w:pPr>
            <w:r w:rsidDel="00000000" w:rsidR="00000000" w:rsidRPr="00000000">
              <w:rPr>
                <w:sz w:val="16"/>
                <w:szCs w:val="16"/>
                <w:rtl w:val="0"/>
              </w:rPr>
              <w:t xml:space="preserve">Oggi, grazie al software avanzato DaVinci Resolve Studio, il processo di post-produzione può essere gestito in un’unica piattaforma integrata, semplificando il workflow e riducendo significativamente tempi e costi. I partecipanti grazie a questo corso potranno affinare l’utilizzo di DaVinci Resolve per poter lavorare nella post-produzione audio/video.</w:t>
            </w:r>
          </w:p>
          <w:p w:rsidR="00000000" w:rsidDel="00000000" w:rsidP="00000000" w:rsidRDefault="00000000" w:rsidRPr="00000000" w14:paraId="00000050">
            <w:pPr>
              <w:spacing w:after="200" w:lineRule="auto"/>
              <w:ind w:left="-2" w:right="232" w:hanging="2"/>
              <w:jc w:val="both"/>
              <w:rPr>
                <w:sz w:val="16"/>
                <w:szCs w:val="16"/>
              </w:rPr>
            </w:pPr>
            <w:r w:rsidDel="00000000" w:rsidR="00000000" w:rsidRPr="00000000">
              <w:rPr>
                <w:sz w:val="16"/>
                <w:szCs w:val="16"/>
                <w:rtl w:val="0"/>
              </w:rPr>
              <w:t xml:space="preserve">Le attività si articoleranno come segue:</w:t>
            </w:r>
          </w:p>
          <w:p w:rsidR="00000000" w:rsidDel="00000000" w:rsidP="00000000" w:rsidRDefault="00000000" w:rsidRPr="00000000" w14:paraId="00000051">
            <w:pPr>
              <w:jc w:val="both"/>
              <w:rPr>
                <w:sz w:val="16"/>
                <w:szCs w:val="16"/>
              </w:rPr>
            </w:pPr>
            <w:r w:rsidDel="00000000" w:rsidR="00000000" w:rsidRPr="00000000">
              <w:rPr>
                <w:sz w:val="16"/>
                <w:szCs w:val="16"/>
                <w:rtl w:val="0"/>
              </w:rPr>
              <w:t xml:space="preserve">Lunedì mattina: Room 1 - Media (4h)</w:t>
            </w:r>
          </w:p>
          <w:p w:rsidR="00000000" w:rsidDel="00000000" w:rsidP="00000000" w:rsidRDefault="00000000" w:rsidRPr="00000000" w14:paraId="00000052">
            <w:pPr>
              <w:jc w:val="both"/>
              <w:rPr>
                <w:sz w:val="16"/>
                <w:szCs w:val="16"/>
              </w:rPr>
            </w:pPr>
            <w:r w:rsidDel="00000000" w:rsidR="00000000" w:rsidRPr="00000000">
              <w:rPr>
                <w:sz w:val="16"/>
                <w:szCs w:val="16"/>
                <w:rtl w:val="0"/>
              </w:rPr>
              <w:t xml:space="preserve">La prima tappa del laboratorio è la Media Room, dove i partecipanti impareranno a:</w:t>
            </w:r>
          </w:p>
          <w:p w:rsidR="00000000" w:rsidDel="00000000" w:rsidP="00000000" w:rsidRDefault="00000000" w:rsidRPr="00000000" w14:paraId="00000053">
            <w:pPr>
              <w:jc w:val="both"/>
              <w:rPr>
                <w:sz w:val="16"/>
                <w:szCs w:val="16"/>
              </w:rPr>
            </w:pPr>
            <w:r w:rsidDel="00000000" w:rsidR="00000000" w:rsidRPr="00000000">
              <w:rPr>
                <w:sz w:val="16"/>
                <w:szCs w:val="16"/>
                <w:rtl w:val="0"/>
              </w:rPr>
              <w:t xml:space="preserve">• Ingestare il materiale originale.</w:t>
            </w:r>
          </w:p>
          <w:p w:rsidR="00000000" w:rsidDel="00000000" w:rsidP="00000000" w:rsidRDefault="00000000" w:rsidRPr="00000000" w14:paraId="00000054">
            <w:pPr>
              <w:jc w:val="both"/>
              <w:rPr>
                <w:sz w:val="16"/>
                <w:szCs w:val="16"/>
              </w:rPr>
            </w:pPr>
            <w:r w:rsidDel="00000000" w:rsidR="00000000" w:rsidRPr="00000000">
              <w:rPr>
                <w:sz w:val="16"/>
                <w:szCs w:val="16"/>
                <w:rtl w:val="0"/>
              </w:rPr>
              <w:t xml:space="preserve">• Creare copie di sicurezza con verifica del checksum.</w:t>
            </w:r>
          </w:p>
          <w:p w:rsidR="00000000" w:rsidDel="00000000" w:rsidP="00000000" w:rsidRDefault="00000000" w:rsidRPr="00000000" w14:paraId="00000055">
            <w:pPr>
              <w:jc w:val="both"/>
              <w:rPr>
                <w:sz w:val="16"/>
                <w:szCs w:val="16"/>
              </w:rPr>
            </w:pPr>
            <w:r w:rsidDel="00000000" w:rsidR="00000000" w:rsidRPr="00000000">
              <w:rPr>
                <w:sz w:val="16"/>
                <w:szCs w:val="16"/>
                <w:rtl w:val="0"/>
              </w:rPr>
              <w:t xml:space="preserve">• Generare file proxy per il montaggio.</w:t>
            </w:r>
          </w:p>
          <w:p w:rsidR="00000000" w:rsidDel="00000000" w:rsidP="00000000" w:rsidRDefault="00000000" w:rsidRPr="00000000" w14:paraId="00000056">
            <w:pPr>
              <w:jc w:val="both"/>
              <w:rPr>
                <w:sz w:val="16"/>
                <w:szCs w:val="16"/>
              </w:rPr>
            </w:pPr>
            <w:r w:rsidDel="00000000" w:rsidR="00000000" w:rsidRPr="00000000">
              <w:rPr>
                <w:sz w:val="16"/>
                <w:szCs w:val="16"/>
                <w:rtl w:val="0"/>
              </w:rPr>
              <w:t xml:space="preserve">• Sincronizzare materiale audio e video.</w:t>
            </w:r>
          </w:p>
          <w:p w:rsidR="00000000" w:rsidDel="00000000" w:rsidP="00000000" w:rsidRDefault="00000000" w:rsidRPr="00000000" w14:paraId="00000057">
            <w:pPr>
              <w:jc w:val="both"/>
              <w:rPr>
                <w:sz w:val="16"/>
                <w:szCs w:val="16"/>
              </w:rPr>
            </w:pPr>
            <w:r w:rsidDel="00000000" w:rsidR="00000000" w:rsidRPr="00000000">
              <w:rPr>
                <w:sz w:val="16"/>
                <w:szCs w:val="16"/>
                <w:rtl w:val="0"/>
              </w:rPr>
              <w:t xml:space="preserve">• Organizzare il materiale nei vari bin, preparandolo per la fase di montaggio.</w:t>
            </w:r>
          </w:p>
          <w:p w:rsidR="00000000" w:rsidDel="00000000" w:rsidP="00000000" w:rsidRDefault="00000000" w:rsidRPr="00000000" w14:paraId="00000058">
            <w:pPr>
              <w:jc w:val="both"/>
              <w:rPr>
                <w:sz w:val="16"/>
                <w:szCs w:val="16"/>
              </w:rPr>
            </w:pPr>
            <w:r w:rsidDel="00000000" w:rsidR="00000000" w:rsidRPr="00000000">
              <w:rPr>
                <w:sz w:val="16"/>
                <w:szCs w:val="16"/>
                <w:rtl w:val="0"/>
              </w:rPr>
              <w:t xml:space="preserve">Lunedì pomeriggio e Martedì: Room 2 - Edit (12h)</w:t>
            </w:r>
          </w:p>
          <w:p w:rsidR="00000000" w:rsidDel="00000000" w:rsidP="00000000" w:rsidRDefault="00000000" w:rsidRPr="00000000" w14:paraId="00000059">
            <w:pPr>
              <w:jc w:val="both"/>
              <w:rPr>
                <w:sz w:val="16"/>
                <w:szCs w:val="16"/>
              </w:rPr>
            </w:pPr>
            <w:r w:rsidDel="00000000" w:rsidR="00000000" w:rsidRPr="00000000">
              <w:rPr>
                <w:sz w:val="16"/>
                <w:szCs w:val="16"/>
                <w:rtl w:val="0"/>
              </w:rPr>
              <w:t xml:space="preserve">Nel pomeriggio di lunedì e per l’intera giornata di martedì, ci si concentrerà sul</w:t>
            </w:r>
          </w:p>
          <w:p w:rsidR="00000000" w:rsidDel="00000000" w:rsidP="00000000" w:rsidRDefault="00000000" w:rsidRPr="00000000" w14:paraId="0000005A">
            <w:pPr>
              <w:jc w:val="both"/>
              <w:rPr>
                <w:sz w:val="16"/>
                <w:szCs w:val="16"/>
              </w:rPr>
            </w:pPr>
            <w:r w:rsidDel="00000000" w:rsidR="00000000" w:rsidRPr="00000000">
              <w:rPr>
                <w:sz w:val="16"/>
                <w:szCs w:val="16"/>
                <w:rtl w:val="0"/>
              </w:rPr>
              <w:t xml:space="preserve">montaggio video nella Edit Room:</w:t>
            </w:r>
          </w:p>
          <w:p w:rsidR="00000000" w:rsidDel="00000000" w:rsidP="00000000" w:rsidRDefault="00000000" w:rsidRPr="00000000" w14:paraId="0000005B">
            <w:pPr>
              <w:jc w:val="both"/>
              <w:rPr>
                <w:sz w:val="16"/>
                <w:szCs w:val="16"/>
              </w:rPr>
            </w:pPr>
            <w:r w:rsidDel="00000000" w:rsidR="00000000" w:rsidRPr="00000000">
              <w:rPr>
                <w:sz w:val="16"/>
                <w:szCs w:val="16"/>
                <w:rtl w:val="0"/>
              </w:rPr>
              <w:t xml:space="preserve">• Configurazione e impostazione del progetto di montaggio.</w:t>
            </w:r>
          </w:p>
          <w:p w:rsidR="00000000" w:rsidDel="00000000" w:rsidP="00000000" w:rsidRDefault="00000000" w:rsidRPr="00000000" w14:paraId="0000005C">
            <w:pPr>
              <w:jc w:val="both"/>
              <w:rPr>
                <w:sz w:val="16"/>
                <w:szCs w:val="16"/>
              </w:rPr>
            </w:pPr>
            <w:r w:rsidDel="00000000" w:rsidR="00000000" w:rsidRPr="00000000">
              <w:rPr>
                <w:sz w:val="16"/>
                <w:szCs w:val="16"/>
                <w:rtl w:val="0"/>
              </w:rPr>
              <w:t xml:space="preserve">• Tecniche di editing avanzato.</w:t>
            </w:r>
          </w:p>
          <w:p w:rsidR="00000000" w:rsidDel="00000000" w:rsidP="00000000" w:rsidRDefault="00000000" w:rsidRPr="00000000" w14:paraId="0000005D">
            <w:pPr>
              <w:jc w:val="both"/>
              <w:rPr>
                <w:sz w:val="16"/>
                <w:szCs w:val="16"/>
              </w:rPr>
            </w:pPr>
            <w:r w:rsidDel="00000000" w:rsidR="00000000" w:rsidRPr="00000000">
              <w:rPr>
                <w:sz w:val="16"/>
                <w:szCs w:val="16"/>
                <w:rtl w:val="0"/>
              </w:rPr>
              <w:t xml:space="preserve">• Integrazione con altre Room del software, come il controllo dell’avanzamento</w:t>
            </w:r>
          </w:p>
          <w:p w:rsidR="00000000" w:rsidDel="00000000" w:rsidP="00000000" w:rsidRDefault="00000000" w:rsidRPr="00000000" w14:paraId="0000005E">
            <w:pPr>
              <w:jc w:val="both"/>
              <w:rPr>
                <w:sz w:val="16"/>
                <w:szCs w:val="16"/>
              </w:rPr>
            </w:pPr>
            <w:r w:rsidDel="00000000" w:rsidR="00000000" w:rsidRPr="00000000">
              <w:rPr>
                <w:sz w:val="16"/>
                <w:szCs w:val="16"/>
                <w:rtl w:val="0"/>
              </w:rPr>
              <w:t xml:space="preserve">dei VFX.</w:t>
            </w:r>
          </w:p>
          <w:p w:rsidR="00000000" w:rsidDel="00000000" w:rsidP="00000000" w:rsidRDefault="00000000" w:rsidRPr="00000000" w14:paraId="0000005F">
            <w:pPr>
              <w:jc w:val="both"/>
              <w:rPr>
                <w:sz w:val="16"/>
                <w:szCs w:val="16"/>
              </w:rPr>
            </w:pPr>
            <w:r w:rsidDel="00000000" w:rsidR="00000000" w:rsidRPr="00000000">
              <w:rPr>
                <w:sz w:val="16"/>
                <w:szCs w:val="16"/>
                <w:rtl w:val="0"/>
              </w:rPr>
              <w:t xml:space="preserve">Mercoledì: Room 3 - Fusion (8h)</w:t>
            </w:r>
          </w:p>
          <w:p w:rsidR="00000000" w:rsidDel="00000000" w:rsidP="00000000" w:rsidRDefault="00000000" w:rsidRPr="00000000" w14:paraId="00000060">
            <w:pPr>
              <w:jc w:val="both"/>
              <w:rPr>
                <w:sz w:val="16"/>
                <w:szCs w:val="16"/>
              </w:rPr>
            </w:pPr>
            <w:r w:rsidDel="00000000" w:rsidR="00000000" w:rsidRPr="00000000">
              <w:rPr>
                <w:sz w:val="16"/>
                <w:szCs w:val="16"/>
                <w:rtl w:val="0"/>
              </w:rPr>
              <w:t xml:space="preserve">La giornata di mercoledì sarà dedicata alla Fusion Room, dove i partecipanti</w:t>
            </w:r>
          </w:p>
          <w:p w:rsidR="00000000" w:rsidDel="00000000" w:rsidP="00000000" w:rsidRDefault="00000000" w:rsidRPr="00000000" w14:paraId="00000061">
            <w:pPr>
              <w:jc w:val="both"/>
              <w:rPr>
                <w:sz w:val="16"/>
                <w:szCs w:val="16"/>
              </w:rPr>
            </w:pPr>
            <w:r w:rsidDel="00000000" w:rsidR="00000000" w:rsidRPr="00000000">
              <w:rPr>
                <w:sz w:val="16"/>
                <w:szCs w:val="16"/>
                <w:rtl w:val="0"/>
              </w:rPr>
              <w:t xml:space="preserve">esploreranno gli effetti visivi e il compositing:</w:t>
            </w:r>
          </w:p>
          <w:p w:rsidR="00000000" w:rsidDel="00000000" w:rsidP="00000000" w:rsidRDefault="00000000" w:rsidRPr="00000000" w14:paraId="00000062">
            <w:pPr>
              <w:jc w:val="both"/>
              <w:rPr>
                <w:sz w:val="16"/>
                <w:szCs w:val="16"/>
              </w:rPr>
            </w:pPr>
            <w:r w:rsidDel="00000000" w:rsidR="00000000" w:rsidRPr="00000000">
              <w:rPr>
                <w:sz w:val="16"/>
                <w:szCs w:val="16"/>
                <w:rtl w:val="0"/>
              </w:rPr>
              <w:t xml:space="preserve">• Introduzione ai VFX e al workflow della Fusion Room.</w:t>
            </w:r>
          </w:p>
          <w:p w:rsidR="00000000" w:rsidDel="00000000" w:rsidP="00000000" w:rsidRDefault="00000000" w:rsidRPr="00000000" w14:paraId="00000063">
            <w:pPr>
              <w:jc w:val="both"/>
              <w:rPr>
                <w:sz w:val="16"/>
                <w:szCs w:val="16"/>
              </w:rPr>
            </w:pPr>
            <w:r w:rsidDel="00000000" w:rsidR="00000000" w:rsidRPr="00000000">
              <w:rPr>
                <w:sz w:val="16"/>
                <w:szCs w:val="16"/>
                <w:rtl w:val="0"/>
              </w:rPr>
              <w:t xml:space="preserve">• Esercitazioni pratiche.</w:t>
            </w:r>
          </w:p>
          <w:p w:rsidR="00000000" w:rsidDel="00000000" w:rsidP="00000000" w:rsidRDefault="00000000" w:rsidRPr="00000000" w14:paraId="00000064">
            <w:pPr>
              <w:jc w:val="both"/>
              <w:rPr>
                <w:sz w:val="16"/>
                <w:szCs w:val="16"/>
              </w:rPr>
            </w:pPr>
            <w:r w:rsidDel="00000000" w:rsidR="00000000" w:rsidRPr="00000000">
              <w:rPr>
                <w:sz w:val="16"/>
                <w:szCs w:val="16"/>
                <w:rtl w:val="0"/>
              </w:rPr>
              <w:t xml:space="preserve">Giovedì: Room 4 - Color (8h)</w:t>
            </w:r>
          </w:p>
          <w:p w:rsidR="00000000" w:rsidDel="00000000" w:rsidP="00000000" w:rsidRDefault="00000000" w:rsidRPr="00000000" w14:paraId="00000065">
            <w:pPr>
              <w:jc w:val="both"/>
              <w:rPr>
                <w:sz w:val="16"/>
                <w:szCs w:val="16"/>
              </w:rPr>
            </w:pPr>
            <w:r w:rsidDel="00000000" w:rsidR="00000000" w:rsidRPr="00000000">
              <w:rPr>
                <w:sz w:val="16"/>
                <w:szCs w:val="16"/>
                <w:rtl w:val="0"/>
              </w:rPr>
              <w:t xml:space="preserve">La giornata sarà dedicata alla color correction e al grading, il cuore pulsante di</w:t>
            </w:r>
          </w:p>
          <w:p w:rsidR="00000000" w:rsidDel="00000000" w:rsidP="00000000" w:rsidRDefault="00000000" w:rsidRPr="00000000" w14:paraId="00000066">
            <w:pPr>
              <w:jc w:val="both"/>
              <w:rPr>
                <w:sz w:val="16"/>
                <w:szCs w:val="16"/>
              </w:rPr>
            </w:pPr>
            <w:r w:rsidDel="00000000" w:rsidR="00000000" w:rsidRPr="00000000">
              <w:rPr>
                <w:sz w:val="16"/>
                <w:szCs w:val="16"/>
                <w:rtl w:val="0"/>
              </w:rPr>
              <w:t xml:space="preserve">DaVinci Resolve:</w:t>
            </w:r>
          </w:p>
          <w:p w:rsidR="00000000" w:rsidDel="00000000" w:rsidP="00000000" w:rsidRDefault="00000000" w:rsidRPr="00000000" w14:paraId="00000067">
            <w:pPr>
              <w:jc w:val="both"/>
              <w:rPr>
                <w:sz w:val="16"/>
                <w:szCs w:val="16"/>
              </w:rPr>
            </w:pPr>
            <w:r w:rsidDel="00000000" w:rsidR="00000000" w:rsidRPr="00000000">
              <w:rPr>
                <w:sz w:val="16"/>
                <w:szCs w:val="16"/>
                <w:rtl w:val="0"/>
              </w:rPr>
              <w:t xml:space="preserve">• Approfondimento sugli strumenti della Color Room.</w:t>
            </w:r>
          </w:p>
          <w:p w:rsidR="00000000" w:rsidDel="00000000" w:rsidP="00000000" w:rsidRDefault="00000000" w:rsidRPr="00000000" w14:paraId="00000068">
            <w:pPr>
              <w:jc w:val="both"/>
              <w:rPr>
                <w:sz w:val="16"/>
                <w:szCs w:val="16"/>
              </w:rPr>
            </w:pPr>
            <w:r w:rsidDel="00000000" w:rsidR="00000000" w:rsidRPr="00000000">
              <w:rPr>
                <w:sz w:val="16"/>
                <w:szCs w:val="16"/>
                <w:rtl w:val="0"/>
              </w:rPr>
              <w:t xml:space="preserve">• Tecniche di grading avanzato.</w:t>
            </w:r>
          </w:p>
          <w:p w:rsidR="00000000" w:rsidDel="00000000" w:rsidP="00000000" w:rsidRDefault="00000000" w:rsidRPr="00000000" w14:paraId="00000069">
            <w:pPr>
              <w:jc w:val="both"/>
              <w:rPr>
                <w:sz w:val="16"/>
                <w:szCs w:val="16"/>
              </w:rPr>
            </w:pPr>
            <w:r w:rsidDel="00000000" w:rsidR="00000000" w:rsidRPr="00000000">
              <w:rPr>
                <w:sz w:val="16"/>
                <w:szCs w:val="16"/>
                <w:rtl w:val="0"/>
              </w:rPr>
              <w:t xml:space="preserve">• Creazione di look cinematografici e gestione dello stile visivo del film.</w:t>
            </w:r>
          </w:p>
          <w:p w:rsidR="00000000" w:rsidDel="00000000" w:rsidP="00000000" w:rsidRDefault="00000000" w:rsidRPr="00000000" w14:paraId="0000006A">
            <w:pPr>
              <w:jc w:val="both"/>
              <w:rPr>
                <w:sz w:val="16"/>
                <w:szCs w:val="16"/>
              </w:rPr>
            </w:pPr>
            <w:r w:rsidDel="00000000" w:rsidR="00000000" w:rsidRPr="00000000">
              <w:rPr>
                <w:sz w:val="16"/>
                <w:szCs w:val="16"/>
                <w:rtl w:val="0"/>
              </w:rPr>
              <w:t xml:space="preserve">Venerdì Mattina: Room 5 - Fairlight (4h)</w:t>
            </w:r>
          </w:p>
          <w:p w:rsidR="00000000" w:rsidDel="00000000" w:rsidP="00000000" w:rsidRDefault="00000000" w:rsidRPr="00000000" w14:paraId="0000006B">
            <w:pPr>
              <w:jc w:val="both"/>
              <w:rPr>
                <w:sz w:val="16"/>
                <w:szCs w:val="16"/>
              </w:rPr>
            </w:pPr>
            <w:r w:rsidDel="00000000" w:rsidR="00000000" w:rsidRPr="00000000">
              <w:rPr>
                <w:sz w:val="16"/>
                <w:szCs w:val="16"/>
                <w:rtl w:val="0"/>
              </w:rPr>
              <w:t xml:space="preserve">La Fairlight Room è dedicata al sound design e al mix audio:</w:t>
            </w:r>
          </w:p>
          <w:p w:rsidR="00000000" w:rsidDel="00000000" w:rsidP="00000000" w:rsidRDefault="00000000" w:rsidRPr="00000000" w14:paraId="0000006C">
            <w:pPr>
              <w:jc w:val="both"/>
              <w:rPr>
                <w:sz w:val="16"/>
                <w:szCs w:val="16"/>
              </w:rPr>
            </w:pPr>
            <w:r w:rsidDel="00000000" w:rsidR="00000000" w:rsidRPr="00000000">
              <w:rPr>
                <w:sz w:val="16"/>
                <w:szCs w:val="16"/>
                <w:rtl w:val="0"/>
              </w:rPr>
              <w:t xml:space="preserve">• Pulizia e ottimizzazione delle tracce audio.</w:t>
            </w:r>
          </w:p>
          <w:p w:rsidR="00000000" w:rsidDel="00000000" w:rsidP="00000000" w:rsidRDefault="00000000" w:rsidRPr="00000000" w14:paraId="0000006D">
            <w:pPr>
              <w:jc w:val="both"/>
              <w:rPr>
                <w:sz w:val="16"/>
                <w:szCs w:val="16"/>
              </w:rPr>
            </w:pPr>
            <w:r w:rsidDel="00000000" w:rsidR="00000000" w:rsidRPr="00000000">
              <w:rPr>
                <w:sz w:val="16"/>
                <w:szCs w:val="16"/>
                <w:rtl w:val="0"/>
              </w:rPr>
              <w:t xml:space="preserve">• Mixaggio della colonna sonora per rendere il film credibile e coinvolgente.</w:t>
            </w:r>
          </w:p>
          <w:p w:rsidR="00000000" w:rsidDel="00000000" w:rsidP="00000000" w:rsidRDefault="00000000" w:rsidRPr="00000000" w14:paraId="0000006E">
            <w:pPr>
              <w:jc w:val="both"/>
              <w:rPr>
                <w:sz w:val="16"/>
                <w:szCs w:val="16"/>
              </w:rPr>
            </w:pPr>
            <w:r w:rsidDel="00000000" w:rsidR="00000000" w:rsidRPr="00000000">
              <w:rPr>
                <w:sz w:val="16"/>
                <w:szCs w:val="16"/>
                <w:rtl w:val="0"/>
              </w:rPr>
              <w:t xml:space="preserve">Venerdì Pomeriggio: Room 6 - Deliver (4h)</w:t>
            </w:r>
          </w:p>
          <w:p w:rsidR="00000000" w:rsidDel="00000000" w:rsidP="00000000" w:rsidRDefault="00000000" w:rsidRPr="00000000" w14:paraId="0000006F">
            <w:pPr>
              <w:jc w:val="both"/>
              <w:rPr>
                <w:sz w:val="16"/>
                <w:szCs w:val="16"/>
              </w:rPr>
            </w:pPr>
            <w:r w:rsidDel="00000000" w:rsidR="00000000" w:rsidRPr="00000000">
              <w:rPr>
                <w:sz w:val="16"/>
                <w:szCs w:val="16"/>
                <w:rtl w:val="0"/>
              </w:rPr>
              <w:t xml:space="preserve">L’ultima tappa del laboratorio si concentrerà sulle fasi di consegna nella Deliver Room:</w:t>
            </w:r>
          </w:p>
          <w:p w:rsidR="00000000" w:rsidDel="00000000" w:rsidP="00000000" w:rsidRDefault="00000000" w:rsidRPr="00000000" w14:paraId="00000070">
            <w:pPr>
              <w:jc w:val="both"/>
              <w:rPr>
                <w:sz w:val="16"/>
                <w:szCs w:val="16"/>
              </w:rPr>
            </w:pPr>
            <w:r w:rsidDel="00000000" w:rsidR="00000000" w:rsidRPr="00000000">
              <w:rPr>
                <w:sz w:val="16"/>
                <w:szCs w:val="16"/>
                <w:rtl w:val="0"/>
              </w:rPr>
              <w:t xml:space="preserve">• Esportazione dei file di progetto.</w:t>
            </w:r>
          </w:p>
          <w:p w:rsidR="00000000" w:rsidDel="00000000" w:rsidP="00000000" w:rsidRDefault="00000000" w:rsidRPr="00000000" w14:paraId="00000071">
            <w:pPr>
              <w:jc w:val="both"/>
              <w:rPr>
                <w:sz w:val="16"/>
                <w:szCs w:val="16"/>
              </w:rPr>
            </w:pPr>
            <w:r w:rsidDel="00000000" w:rsidR="00000000" w:rsidRPr="00000000">
              <w:rPr>
                <w:sz w:val="16"/>
                <w:szCs w:val="16"/>
                <w:rtl w:val="0"/>
              </w:rPr>
              <w:t xml:space="preserve">• Utilizzo del file OCF (Original Camera File) per massimizzare qualità, efficienza e</w:t>
            </w:r>
          </w:p>
          <w:p w:rsidR="00000000" w:rsidDel="00000000" w:rsidP="00000000" w:rsidRDefault="00000000" w:rsidRPr="00000000" w14:paraId="00000072">
            <w:pPr>
              <w:jc w:val="both"/>
              <w:rPr>
                <w:sz w:val="16"/>
                <w:szCs w:val="16"/>
              </w:rPr>
            </w:pPr>
            <w:r w:rsidDel="00000000" w:rsidR="00000000" w:rsidRPr="00000000">
              <w:rPr>
                <w:sz w:val="16"/>
                <w:szCs w:val="16"/>
                <w:rtl w:val="0"/>
              </w:rPr>
              <w:t xml:space="preserve">velocità.</w:t>
            </w:r>
          </w:p>
          <w:p w:rsidR="00000000" w:rsidDel="00000000" w:rsidP="00000000" w:rsidRDefault="00000000" w:rsidRPr="00000000" w14:paraId="00000073">
            <w:pPr>
              <w:jc w:val="both"/>
              <w:rPr>
                <w:sz w:val="16"/>
                <w:szCs w:val="16"/>
              </w:rPr>
            </w:pPr>
            <w:r w:rsidDel="00000000" w:rsidR="00000000" w:rsidRPr="00000000">
              <w:rPr>
                <w:sz w:val="16"/>
                <w:szCs w:val="16"/>
                <w:rtl w:val="0"/>
              </w:rPr>
              <w:t xml:space="preserve">• Confronto tra workflow tradizionale e integrato.</w:t>
            </w:r>
          </w:p>
          <w:p w:rsidR="00000000" w:rsidDel="00000000" w:rsidP="00000000" w:rsidRDefault="00000000" w:rsidRPr="00000000" w14:paraId="00000074">
            <w:pPr>
              <w:jc w:val="both"/>
              <w:rPr>
                <w:sz w:val="16"/>
                <w:szCs w:val="16"/>
              </w:rPr>
            </w:pPr>
            <w:r w:rsidDel="00000000" w:rsidR="00000000" w:rsidRPr="00000000">
              <w:rPr>
                <w:sz w:val="16"/>
                <w:szCs w:val="16"/>
                <w:rtl w:val="0"/>
              </w:rPr>
              <w:t xml:space="preserve">Il corso è rivolto a 12 persone maggiorenni, disoccupate, inoccupate, occupate.</w:t>
            </w:r>
          </w:p>
          <w:p w:rsidR="00000000" w:rsidDel="00000000" w:rsidP="00000000" w:rsidRDefault="00000000" w:rsidRPr="00000000" w14:paraId="00000075">
            <w:pPr>
              <w:tabs>
                <w:tab w:val="left" w:leader="none" w:pos="2835"/>
              </w:tabs>
              <w:jc w:val="both"/>
              <w:rPr>
                <w:sz w:val="16"/>
                <w:szCs w:val="16"/>
              </w:rPr>
            </w:pPr>
            <w:r w:rsidDel="00000000" w:rsidR="00000000" w:rsidRPr="00000000">
              <w:rPr>
                <w:sz w:val="16"/>
                <w:szCs w:val="16"/>
                <w:rtl w:val="0"/>
              </w:rPr>
              <w:t xml:space="preserve">Il percorso ha una durata complessiva di 40 ore, è organizzato in lezioni teoriche e esercitazioni in laboratorio e si terrà nel mese di MARZO 2026, dal lunedì al venerdì (ore 9:00 - 13:00 / 14:00 - 18:00). </w:t>
            </w:r>
          </w:p>
          <w:p w:rsidR="00000000" w:rsidDel="00000000" w:rsidP="00000000" w:rsidRDefault="00000000" w:rsidRPr="00000000" w14:paraId="00000076">
            <w:pPr>
              <w:tabs>
                <w:tab w:val="left" w:leader="none" w:pos="2835"/>
              </w:tabs>
              <w:jc w:val="both"/>
              <w:rPr>
                <w:sz w:val="16"/>
                <w:szCs w:val="16"/>
              </w:rPr>
            </w:pPr>
            <w:r w:rsidDel="00000000" w:rsidR="00000000" w:rsidRPr="00000000">
              <w:rPr>
                <w:rtl w:val="0"/>
              </w:rPr>
            </w:r>
          </w:p>
          <w:p w:rsidR="00000000" w:rsidDel="00000000" w:rsidP="00000000" w:rsidRDefault="00000000" w:rsidRPr="00000000" w14:paraId="00000077">
            <w:pPr>
              <w:tabs>
                <w:tab w:val="left" w:leader="none" w:pos="2835"/>
              </w:tabs>
              <w:jc w:val="both"/>
              <w:rPr>
                <w:rFonts w:ascii="Arial" w:cs="Arial" w:eastAsia="Arial" w:hAnsi="Arial"/>
                <w:sz w:val="18"/>
                <w:szCs w:val="18"/>
              </w:rPr>
            </w:pPr>
            <w:r w:rsidDel="00000000" w:rsidR="00000000" w:rsidRPr="00000000">
              <w:rPr>
                <w:sz w:val="16"/>
                <w:szCs w:val="16"/>
                <w:rtl w:val="0"/>
              </w:rPr>
              <w:t xml:space="preserve">Il corso forma professionisti in grado di collocarsi nel mercato del montaggio e della post-produzione audiovisiva (cinematografica, televisiva o inerente alle nuove piattaforme multimediali). Al termine del corso lo studente avrà acquisito un’approfondita comprensione degli aspetti tecnici, linguistici ed estetici del mestiere del montatore nel comparto audiovisivo e le competenze necessarie per affrontare un flusso di montaggio all’interno di una produzione audiovisiva. Avrà inoltre imparato come interagire e collaborare sul piano tecnico e creativo con le figure principali di una produzione audiovisiva, in particolar modo il regista e gli altri comparti della post-produzione e sarà in grado di ricreare e organizzare le tempistiche di lavorazione all’interno di una lavorazione di montaggio. L’obiettivo del corso è quello di fornire le competenze per utilizzare DaVinci Resolve Studio come un laboratorio completo e dinamico per la gestione di tutte le fasi della post-produzione, dal montaggio alla color correction, dagli effetti visivi al mix della colonna sonora.</w:t>
            </w:r>
            <w:r w:rsidDel="00000000" w:rsidR="00000000" w:rsidRPr="00000000">
              <w:rPr>
                <w:rtl w:val="0"/>
              </w:rPr>
            </w:r>
          </w:p>
          <w:p w:rsidR="00000000" w:rsidDel="00000000" w:rsidP="00000000" w:rsidRDefault="00000000" w:rsidRPr="00000000" w14:paraId="00000078">
            <w:pPr>
              <w:tabs>
                <w:tab w:val="left" w:leader="none" w:pos="2835"/>
              </w:tabs>
              <w:jc w:val="both"/>
              <w:rPr>
                <w:sz w:val="16"/>
                <w:szCs w:val="16"/>
              </w:rPr>
            </w:pPr>
            <w:r w:rsidDel="00000000" w:rsidR="00000000" w:rsidRPr="00000000">
              <w:rPr>
                <w:rtl w:val="0"/>
              </w:rPr>
            </w:r>
          </w:p>
          <w:p w:rsidR="00000000" w:rsidDel="00000000" w:rsidP="00000000" w:rsidRDefault="00000000" w:rsidRPr="00000000" w14:paraId="00000079">
            <w:pPr>
              <w:tabs>
                <w:tab w:val="left" w:leader="none" w:pos="2835"/>
              </w:tabs>
              <w:jc w:val="both"/>
              <w:rPr>
                <w:sz w:val="16"/>
                <w:szCs w:val="16"/>
              </w:rPr>
            </w:pPr>
            <w:r w:rsidDel="00000000" w:rsidR="00000000" w:rsidRPr="00000000">
              <w:rPr>
                <w:sz w:val="16"/>
                <w:szCs w:val="16"/>
                <w:rtl w:val="0"/>
              </w:rPr>
              <w:t xml:space="preserve">Per accedere al corso è necessario essere in possesso del Diploma di Istruzione Secondaria Superiore o in possesso del Diploma Professionale Tecnico. In caso di partecipanti stranieri, è previsto un requisito supplementare per la conoscenza della lingua italiana richiesto al fine di assicurare una proficua partecipazione alle attività: LIVELLO B1. Il requisito deve essere dichiarato dal potenziale destinatario attraverso l’autovalutazione delle competenze di cui al Quadro Comune Europeo di Riferimento per le Lingue. Sarà cura dell’Agenzia procedere successivamente alla verifica dell’acquisizione di tali competenze.</w:t>
            </w:r>
          </w:p>
          <w:p w:rsidR="00000000" w:rsidDel="00000000" w:rsidP="00000000" w:rsidRDefault="00000000" w:rsidRPr="00000000" w14:paraId="0000007A">
            <w:pPr>
              <w:tabs>
                <w:tab w:val="left" w:leader="none" w:pos="2835"/>
              </w:tabs>
              <w:jc w:val="both"/>
              <w:rPr>
                <w:smallCaps w:val="1"/>
                <w:sz w:val="16"/>
                <w:szCs w:val="16"/>
              </w:rPr>
            </w:pPr>
            <w:r w:rsidDel="00000000" w:rsidR="00000000" w:rsidRPr="00000000">
              <w:rPr>
                <w:sz w:val="16"/>
                <w:szCs w:val="16"/>
                <w:rtl w:val="0"/>
              </w:rPr>
              <w:t xml:space="preserve">E’ fortemente consigliata una certa esperienza nel montaggio e competenze base nell’utilizzo di DaVinci RESOLVE.</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sz w:val="16"/>
                <w:szCs w:val="16"/>
                <w:rtl w:val="0"/>
              </w:rPr>
              <w:t xml:space="preserve">I candidati selezionati saranno informati con un’email di conferma.</w:t>
            </w:r>
          </w:p>
          <w:p w:rsidR="00000000" w:rsidDel="00000000" w:rsidP="00000000" w:rsidRDefault="00000000" w:rsidRPr="00000000" w14:paraId="0000007D">
            <w:pPr>
              <w:tabs>
                <w:tab w:val="left" w:leader="none" w:pos="2835"/>
              </w:tabs>
              <w:ind w:right="87"/>
              <w:jc w:val="both"/>
              <w:rPr>
                <w:sz w:val="16"/>
                <w:szCs w:val="16"/>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2835"/>
              </w:tabs>
              <w:jc w:val="both"/>
              <w:rPr>
                <w:color w:val="000000"/>
              </w:rPr>
            </w:pPr>
            <w:r w:rsidDel="00000000" w:rsidR="00000000" w:rsidRPr="00000000">
              <w:rPr>
                <w:color w:val="000000"/>
                <w:sz w:val="16"/>
                <w:szCs w:val="16"/>
                <w:rtl w:val="0"/>
              </w:rPr>
              <w:t xml:space="preserve">Non è previsto riconoscimento di crediti in ingresso.</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sz w:val="16"/>
                <w:szCs w:val="16"/>
                <w:rtl w:val="0"/>
              </w:rPr>
              <w:t xml:space="preserve">Le iscrizioni dovranno pervenire entro e non oltre il 02/03/2026. Per informazioni consultare la pagina dedicata alla Formazione sul sito www.manifatturedigitalicinema.it</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hyperlink r:id="rId7">
              <w:r w:rsidDel="00000000" w:rsidR="00000000" w:rsidRPr="00000000">
                <w:rPr>
                  <w:color w:val="0000ff"/>
                  <w:sz w:val="16"/>
                  <w:szCs w:val="16"/>
                  <w:u w:val="single"/>
                  <w:rtl w:val="0"/>
                </w:rPr>
                <w:t xml:space="preserve">Tel:057420953</w:t>
              </w:r>
            </w:hyperlink>
            <w:r w:rsidDel="00000000" w:rsidR="00000000" w:rsidRPr="00000000">
              <w:rPr>
                <w:sz w:val="16"/>
                <w:szCs w:val="16"/>
                <w:rtl w:val="0"/>
              </w:rPr>
              <w:t xml:space="preserve"> Mail: </w:t>
            </w:r>
            <w:hyperlink r:id="rId8">
              <w:r w:rsidDel="00000000" w:rsidR="00000000" w:rsidRPr="00000000">
                <w:rPr>
                  <w:color w:val="0000ff"/>
                  <w:sz w:val="16"/>
                  <w:szCs w:val="16"/>
                  <w:u w:val="single"/>
                  <w:rtl w:val="0"/>
                </w:rPr>
                <w:t xml:space="preserve">iscrizioni@manifatturedigitalicinema.it</w:t>
              </w:r>
            </w:hyperlink>
            <w:r w:rsidDel="00000000" w:rsidR="00000000" w:rsidRPr="00000000">
              <w:rPr>
                <w:color w:val="0000ff"/>
                <w:sz w:val="16"/>
                <w:szCs w:val="16"/>
                <w:u w:val="single"/>
                <w:rtl w:val="0"/>
              </w:rPr>
              <w:t xml:space="preserve"> </w:t>
              <w:br w:type="textWrapping"/>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sz w:val="16"/>
                <w:szCs w:val="16"/>
                <w:rtl w:val="0"/>
              </w:rPr>
              <w:t xml:space="preserve">C/o Manifatture Digitali Cinema in Via Dolce De’ Mazzamuti 1 – Prato </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sz w:val="16"/>
                <w:szCs w:val="16"/>
                <w:rtl w:val="0"/>
              </w:rPr>
              <w:t xml:space="preserve">I partecipanti che avranno frequentato almeno il 70% del monte ore complessivo riceveranno un attestato di frequenza.</w:t>
            </w:r>
          </w:p>
        </w:tc>
      </w:tr>
    </w:tbl>
    <w:p w:rsidR="00000000" w:rsidDel="00000000" w:rsidP="00000000" w:rsidRDefault="00000000" w:rsidRPr="00000000" w14:paraId="00000086">
      <w:pPr>
        <w:ind w:right="-262"/>
        <w:rPr/>
      </w:pPr>
      <w:r w:rsidDel="00000000" w:rsidR="00000000" w:rsidRPr="00000000">
        <w:rPr>
          <w:rtl w:val="0"/>
        </w:rPr>
      </w:r>
    </w:p>
    <w:sectPr>
      <w:headerReference r:id="rId9" w:type="default"/>
      <w:footerReference r:id="rId10" w:type="default"/>
      <w:pgSz w:h="16838" w:w="11906" w:orient="portrait"/>
      <w:pgMar w:bottom="1133" w:top="402" w:left="567" w:right="567" w:header="346"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Basic">
    <w:embedRegular w:fontKey="{00000000-0000-0000-0000-000000000000}" r:id="rId1" w:subsetted="0"/>
  </w:font>
  <w:font w:name="Twentieth Century"/>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jc w:val="right"/>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color w:val="000000"/>
      </w:rPr>
      <w:drawing>
        <wp:inline distB="0" distT="0" distL="0" distR="0">
          <wp:extent cx="6120765" cy="605790"/>
          <wp:effectExtent b="0" l="0" r="0" t="0"/>
          <wp:docPr id="11518856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20765" cy="605790"/>
                  </a:xfrm>
                  <a:prstGeom prst="rect"/>
                  <a:ln/>
                </pic:spPr>
              </pic:pic>
            </a:graphicData>
          </a:graphic>
        </wp:inline>
      </w:drawing>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Pr>
      <w:drawing>
        <wp:inline distB="0" distT="0" distL="0" distR="0">
          <wp:extent cx="1225521" cy="397670"/>
          <wp:effectExtent b="0" l="0" r="0" t="0"/>
          <wp:docPr descr="Immagine che contiene logo, palla, cerchio, testo&#10;&#10;Descrizione generata automaticamente" id="1151885620" name="image1.png"/>
          <a:graphic>
            <a:graphicData uri="http://schemas.openxmlformats.org/drawingml/2006/picture">
              <pic:pic>
                <pic:nvPicPr>
                  <pic:cNvPr descr="Immagine che contiene logo, palla, cerchio, testo&#10;&#10;Descrizione generata automaticamente" id="0" name="image1.png"/>
                  <pic:cNvPicPr preferRelativeResize="0"/>
                </pic:nvPicPr>
                <pic:blipFill>
                  <a:blip r:embed="rId2"/>
                  <a:srcRect b="0" l="0" r="0" t="0"/>
                  <a:stretch>
                    <a:fillRect/>
                  </a:stretch>
                </pic:blipFill>
                <pic:spPr>
                  <a:xfrm>
                    <a:off x="0" y="0"/>
                    <a:ext cx="1225521" cy="397670"/>
                  </a:xfrm>
                  <a:prstGeom prst="rect"/>
                  <a:ln/>
                </pic:spPr>
              </pic:pic>
            </a:graphicData>
          </a:graphic>
        </wp:inline>
      </w:drawing>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jc w:val="center"/>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8A">
    <w:pPr>
      <w:tabs>
        <w:tab w:val="left" w:leader="none" w:pos="720"/>
        <w:tab w:val="left" w:leader="none" w:pos="3024"/>
        <w:tab w:val="left" w:leader="none" w:pos="4032"/>
        <w:tab w:val="left" w:leader="none" w:pos="4896"/>
      </w:tabs>
      <w:ind w:left="-540" w:firstLine="0"/>
      <w:jc w:val="center"/>
      <w:rPr>
        <w:b w:val="1"/>
        <w:bCs w:val="1"/>
        <w:sz w:val="36"/>
        <w:szCs w:val="36"/>
        <w:highlight w:val="white"/>
      </w:rPr>
    </w:pPr>
    <w:r w:rsidDel="00000000" w:rsidR="00000000" w:rsidRPr="00000000">
      <w:rPr>
        <w:b w:val="1"/>
        <w:bCs w:val="1"/>
        <w:sz w:val="36"/>
        <w:szCs w:val="36"/>
        <w:highlight w:val="white"/>
        <w:rtl w:val="0"/>
      </w:rPr>
      <w:t xml:space="preserve">LA POST PRODUZIONE CON </w:t>
    </w:r>
  </w:p>
  <w:p w:rsidR="00000000" w:rsidDel="00000000" w:rsidP="00000000" w:rsidRDefault="00000000" w:rsidRPr="00000000" w14:paraId="0000008B">
    <w:pPr>
      <w:tabs>
        <w:tab w:val="left" w:leader="none" w:pos="720"/>
        <w:tab w:val="left" w:leader="none" w:pos="3024"/>
        <w:tab w:val="left" w:leader="none" w:pos="4032"/>
        <w:tab w:val="left" w:leader="none" w:pos="4896"/>
      </w:tabs>
      <w:ind w:left="-540" w:firstLine="0"/>
      <w:jc w:val="center"/>
      <w:rPr>
        <w:b w:val="1"/>
        <w:bCs w:val="1"/>
        <w:sz w:val="32"/>
        <w:szCs w:val="32"/>
        <w:highlight w:val="white"/>
      </w:rPr>
    </w:pPr>
    <w:r w:rsidDel="00000000" w:rsidR="00000000" w:rsidRPr="00000000">
      <w:rPr>
        <w:b w:val="1"/>
        <w:bCs w:val="1"/>
        <w:sz w:val="36"/>
        <w:szCs w:val="36"/>
        <w:highlight w:val="white"/>
        <w:rtl w:val="0"/>
      </w:rPr>
      <w:t xml:space="preserve">DAVINCI RESOLVE STUDIO (IV ED)</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ind w:right="-262"/>
      <w:jc w:val="center"/>
      <w:rPr>
        <w:color w:val="000000"/>
        <w:highlight w:val="white"/>
      </w:rPr>
    </w:pPr>
    <w:r w:rsidDel="00000000" w:rsidR="00000000" w:rsidRPr="00000000">
      <w:rPr>
        <w:color w:val="000000"/>
        <w:sz w:val="18"/>
        <w:szCs w:val="18"/>
        <w:highlight w:val="white"/>
        <w:rtl w:val="0"/>
      </w:rPr>
      <w:t xml:space="preserve">Delibera di Giunta Regionale n. 682 del 03/06/2024 e Decreto Dirigenziale n.22423 del 04/10/2024 per le attività formative svolte</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ind w:right="-262"/>
      <w:jc w:val="center"/>
      <w:rPr>
        <w:color w:val="000000"/>
        <w:highlight w:val="white"/>
      </w:rPr>
    </w:pPr>
    <w:r w:rsidDel="00000000" w:rsidR="00000000" w:rsidRPr="00000000">
      <w:rPr>
        <w:color w:val="000000"/>
        <w:sz w:val="18"/>
        <w:szCs w:val="18"/>
        <w:highlight w:val="white"/>
        <w:rtl w:val="0"/>
      </w:rPr>
      <w:t xml:space="preserve">nell’ambito del progetto Manifatture Digitali Cinema – POR FSE+ 2021-2027</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right="-262"/>
      <w:jc w:val="center"/>
      <w:rPr>
        <w:color w:val="000000"/>
        <w:highlight w:val="white"/>
      </w:rPr>
    </w:pPr>
    <w:r w:rsidDel="00000000" w:rsidR="00000000" w:rsidRPr="00000000">
      <w:rPr>
        <w:color w:val="000000"/>
        <w:sz w:val="18"/>
        <w:szCs w:val="18"/>
        <w:highlight w:val="white"/>
        <w:rtl w:val="0"/>
      </w:rPr>
      <w:t xml:space="preserve">Agenzia Formativa Fondazione Sistema Toscana </w:t>
    </w:r>
    <w:r w:rsidDel="00000000" w:rsidR="00000000" w:rsidRPr="00000000">
      <w:rPr>
        <w:color w:val="000000"/>
        <w:sz w:val="16"/>
        <w:szCs w:val="16"/>
        <w:highlight w:val="white"/>
        <w:rtl w:val="0"/>
      </w:rPr>
      <w:t xml:space="preserve">(Decreto dirigenziale n. 20945 del 18.09.2024 codice accreditamento OF0395)</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right="-262"/>
      <w:jc w:val="center"/>
      <w:rPr>
        <w:color w:val="000000"/>
        <w:highlight w:val="white"/>
      </w:rPr>
    </w:pPr>
    <w:r w:rsidDel="00000000" w:rsidR="00000000" w:rsidRPr="00000000">
      <w:rPr>
        <w:b w:val="1"/>
        <w:bCs w:val="1"/>
        <w:color w:val="000000"/>
        <w:sz w:val="20"/>
        <w:szCs w:val="20"/>
        <w:highlight w:val="white"/>
        <w:rtl w:val="0"/>
      </w:rPr>
      <w:t xml:space="preserve">Il corso è interamente gratuito in quanto finanziato dal Fondo Sociale Europeo Plus 2021/2027</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right="-262"/>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pPr>
    <w:rPr>
      <w:rFonts w:ascii="Twentieth Century" w:cs="Twentieth Century" w:eastAsia="Twentieth Century" w:hAnsi="Twentieth Century"/>
      <w:b w:val="1"/>
      <w:bCs w:val="1"/>
      <w:sz w:val="40"/>
      <w:szCs w:val="40"/>
    </w:rPr>
  </w:style>
  <w:style w:type="paragraph" w:styleId="Heading2">
    <w:name w:val="heading 2"/>
    <w:basedOn w:val="Normal"/>
    <w:next w:val="Normal"/>
    <w:pPr>
      <w:keepNext w:val="1"/>
      <w:ind w:left="576" w:hanging="576"/>
      <w:jc w:val="center"/>
    </w:pPr>
    <w:rPr>
      <w:rFonts w:ascii="Basic" w:cs="Basic" w:eastAsia="Basic" w:hAnsi="Basic"/>
      <w:i w:val="1"/>
      <w:iCs w:val="1"/>
      <w:sz w:val="28"/>
      <w:szCs w:val="28"/>
    </w:rPr>
  </w:style>
  <w:style w:type="paragraph" w:styleId="Heading3">
    <w:name w:val="heading 3"/>
    <w:basedOn w:val="Normal"/>
    <w:next w:val="Normal"/>
    <w:pPr>
      <w:keepNext w:val="1"/>
      <w:ind w:left="720" w:hanging="720"/>
    </w:pPr>
    <w:rPr>
      <w:u w:val="single"/>
    </w:rPr>
  </w:style>
  <w:style w:type="paragraph" w:styleId="Heading4">
    <w:name w:val="heading 4"/>
    <w:basedOn w:val="Normal"/>
    <w:next w:val="Normal"/>
    <w:pPr>
      <w:keepNext w:val="1"/>
      <w:ind w:left="864" w:hanging="864"/>
      <w:jc w:val="center"/>
    </w:pPr>
    <w:rPr>
      <w:b w:val="1"/>
      <w:bCs w:val="1"/>
      <w:color w:val="ff0000"/>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 w:customStyle="1">
    <w:basedOn w:val="TableNormal7"/>
    <w:tblPr>
      <w:tblStyleRowBandSize w:val="1"/>
      <w:tblStyleColBandSize w:val="1"/>
      <w:tblCellMar>
        <w:top w:w="55.0" w:type="dxa"/>
        <w:left w:w="54.0" w:type="dxa"/>
        <w:bottom w:w="55.0" w:type="dxa"/>
        <w:right w:w="55.0" w:type="dxa"/>
      </w:tblCellMar>
    </w:tblPr>
  </w:style>
  <w:style w:type="paragraph" w:styleId="Intestazione">
    <w:name w:val="header"/>
    <w:basedOn w:val="Normale"/>
    <w:link w:val="IntestazioneCarattere"/>
    <w:uiPriority w:val="99"/>
    <w:unhideWhenUsed w:val="1"/>
    <w:rsid w:val="00196942"/>
    <w:pPr>
      <w:tabs>
        <w:tab w:val="center" w:pos="4819"/>
        <w:tab w:val="right" w:pos="9638"/>
      </w:tabs>
    </w:pPr>
  </w:style>
  <w:style w:type="character" w:styleId="IntestazioneCarattere" w:customStyle="1">
    <w:name w:val="Intestazione Carattere"/>
    <w:basedOn w:val="Carpredefinitoparagrafo"/>
    <w:link w:val="Intestazione"/>
    <w:uiPriority w:val="99"/>
    <w:rsid w:val="00196942"/>
  </w:style>
  <w:style w:type="paragraph" w:styleId="Pidipagina">
    <w:name w:val="footer"/>
    <w:basedOn w:val="Normale"/>
    <w:link w:val="PidipaginaCarattere"/>
    <w:uiPriority w:val="99"/>
    <w:unhideWhenUsed w:val="1"/>
    <w:rsid w:val="00196942"/>
    <w:pPr>
      <w:tabs>
        <w:tab w:val="center" w:pos="4819"/>
        <w:tab w:val="right" w:pos="9638"/>
      </w:tabs>
    </w:pPr>
  </w:style>
  <w:style w:type="character" w:styleId="PidipaginaCarattere" w:customStyle="1">
    <w:name w:val="Piè di pagina Carattere"/>
    <w:basedOn w:val="Carpredefinitoparagrafo"/>
    <w:link w:val="Pidipagina"/>
    <w:uiPriority w:val="99"/>
    <w:rsid w:val="00196942"/>
  </w:style>
  <w:style w:type="character" w:styleId="Collegamentoipertestuale">
    <w:name w:val="Hyperlink"/>
    <w:basedOn w:val="Carpredefinitoparagrafo"/>
    <w:uiPriority w:val="99"/>
    <w:unhideWhenUsed w:val="1"/>
    <w:rsid w:val="00EB1FF4"/>
    <w:rPr>
      <w:color w:val="0000ff" w:themeColor="hyperlink"/>
      <w:u w:val="single"/>
    </w:rPr>
  </w:style>
  <w:style w:type="character" w:styleId="Menzionenonrisolta">
    <w:name w:val="Unresolved Mention"/>
    <w:basedOn w:val="Carpredefinitoparagrafo"/>
    <w:uiPriority w:val="99"/>
    <w:semiHidden w:val="1"/>
    <w:unhideWhenUsed w:val="1"/>
    <w:rsid w:val="00EB1FF4"/>
    <w:rPr>
      <w:color w:val="605e5c"/>
      <w:shd w:color="auto" w:fill="e1dfdd" w:val="clear"/>
    </w:rPr>
  </w:style>
  <w:style w:type="paragraph" w:styleId="Standard" w:customStyle="1">
    <w:name w:val="Standard"/>
    <w:rsid w:val="00164DCE"/>
    <w:pPr>
      <w:suppressAutoHyphens w:val="1"/>
      <w:autoSpaceDN w:val="0"/>
      <w:textAlignment w:val="baseline"/>
    </w:pPr>
  </w:style>
  <w:style w:type="table" w:styleId="a0" w:customStyle="1">
    <w:basedOn w:val="TableNormal7"/>
    <w:tblPr>
      <w:tblStyleRowBandSize w:val="1"/>
      <w:tblStyleColBandSize w:val="1"/>
      <w:tblCellMar>
        <w:top w:w="55.0" w:type="dxa"/>
        <w:left w:w="54.0" w:type="dxa"/>
        <w:bottom w:w="55.0" w:type="dxa"/>
        <w:right w:w="55.0" w:type="dxa"/>
      </w:tblCellMar>
    </w:tblPr>
  </w:style>
  <w:style w:type="table" w:styleId="a1" w:customStyle="1">
    <w:basedOn w:val="TableNormal7"/>
    <w:tblPr>
      <w:tblStyleRowBandSize w:val="1"/>
      <w:tblStyleColBandSize w:val="1"/>
      <w:tblCellMar>
        <w:top w:w="55.0" w:type="dxa"/>
        <w:left w:w="54.0" w:type="dxa"/>
        <w:bottom w:w="55.0" w:type="dxa"/>
        <w:right w:w="55.0" w:type="dxa"/>
      </w:tblCellMar>
    </w:tblPr>
  </w:style>
  <w:style w:type="table" w:styleId="a2" w:customStyle="1">
    <w:basedOn w:val="TableNormal7"/>
    <w:tblPr>
      <w:tblStyleRowBandSize w:val="1"/>
      <w:tblStyleColBandSize w:val="1"/>
      <w:tblCellMar>
        <w:top w:w="55.0" w:type="dxa"/>
        <w:left w:w="54.0" w:type="dxa"/>
        <w:bottom w:w="55.0" w:type="dxa"/>
        <w:right w:w="55.0" w:type="dxa"/>
      </w:tblCellMar>
    </w:tblPr>
  </w:style>
  <w:style w:type="table" w:styleId="a3" w:customStyle="1">
    <w:basedOn w:val="TableNormal7"/>
    <w:tblPr>
      <w:tblStyleRowBandSize w:val="1"/>
      <w:tblStyleColBandSize w:val="1"/>
      <w:tblCellMar>
        <w:top w:w="55.0" w:type="dxa"/>
        <w:left w:w="54.0" w:type="dxa"/>
        <w:bottom w:w="55.0" w:type="dxa"/>
        <w:right w:w="55.0" w:type="dxa"/>
      </w:tblCellMar>
    </w:tblPr>
  </w:style>
  <w:style w:type="table" w:styleId="a4" w:customStyle="1">
    <w:basedOn w:val="TableNormal3"/>
    <w:tblPr>
      <w:tblStyleRowBandSize w:val="1"/>
      <w:tblStyleColBandSize w:val="1"/>
      <w:tblCellMar>
        <w:top w:w="55.0" w:type="dxa"/>
        <w:left w:w="54.0" w:type="dxa"/>
        <w:bottom w:w="55.0" w:type="dxa"/>
        <w:right w:w="55.0" w:type="dxa"/>
      </w:tblCellMar>
    </w:tblPr>
  </w:style>
  <w:style w:type="table" w:styleId="a5" w:customStyle="1">
    <w:basedOn w:val="TableNormal2"/>
    <w:tblPr>
      <w:tblStyleRowBandSize w:val="1"/>
      <w:tblStyleColBandSize w:val="1"/>
      <w:tblCellMar>
        <w:top w:w="55.0" w:type="dxa"/>
        <w:left w:w="54.0" w:type="dxa"/>
        <w:bottom w:w="55.0" w:type="dxa"/>
        <w:right w:w="55.0" w:type="dxa"/>
      </w:tblCellMar>
    </w:tblPr>
  </w:style>
  <w:style w:type="table" w:styleId="a6" w:customStyle="1">
    <w:basedOn w:val="TableNormal1"/>
    <w:tblPr>
      <w:tblStyleRowBandSize w:val="1"/>
      <w:tblStyleColBandSize w:val="1"/>
      <w:tblCellMar>
        <w:top w:w="55.0" w:type="dxa"/>
        <w:left w:w="54.0" w:type="dxa"/>
        <w:bottom w:w="55.0" w:type="dxa"/>
        <w:right w:w="55.0" w:type="dxa"/>
      </w:tblCellMar>
    </w:tblPr>
  </w:style>
  <w:style w:type="table" w:styleId="a7" w:customStyle="1">
    <w:basedOn w:val="TableNormal1"/>
    <w:tblPr>
      <w:tblStyleRowBandSize w:val="1"/>
      <w:tblStyleColBandSize w:val="1"/>
      <w:tblCellMar>
        <w:top w:w="55.0" w:type="dxa"/>
        <w:left w:w="54.0" w:type="dxa"/>
        <w:bottom w:w="55.0" w:type="dxa"/>
        <w:right w:w="5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Tel:057420953" TargetMode="External"/><Relationship Id="rId8" Type="http://schemas.openxmlformats.org/officeDocument/2006/relationships/hyperlink" Target="mailto:info@manifatturedigitalicinem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sic-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oICfq9zEy0okVhypt0gt/SjSw==">CgMxLjA4AHIhMS1Wbnk2b0hTdFlMSFJwSjRIY3RjLUFJZkgtZEVvTUNa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2025-02-28T14:25:00Z</dcterms:created>
</cp:coreProperties>
</file>