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63617" w:rsidRDefault="00F63617">
      <w:pPr>
        <w:widowControl w:val="0"/>
        <w:pBdr>
          <w:top w:val="nil"/>
          <w:left w:val="nil"/>
          <w:bottom w:val="nil"/>
          <w:right w:val="nil"/>
          <w:between w:val="nil"/>
        </w:pBdr>
        <w:spacing w:line="276" w:lineRule="auto"/>
        <w:rPr>
          <w:rFonts w:ascii="Arial" w:eastAsia="Arial" w:hAnsi="Arial" w:cs="Arial"/>
        </w:rPr>
      </w:pPr>
    </w:p>
    <w:tbl>
      <w:tblPr>
        <w:tblStyle w:val="a6"/>
        <w:tblW w:w="11055" w:type="dxa"/>
        <w:tblInd w:w="-197"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515"/>
        <w:gridCol w:w="8540"/>
      </w:tblGrid>
      <w:tr w:rsidR="00F63617">
        <w:trPr>
          <w:trHeight w:val="8995"/>
        </w:trPr>
        <w:tc>
          <w:tcPr>
            <w:tcW w:w="2515" w:type="dxa"/>
            <w:tcBorders>
              <w:top w:val="single" w:sz="4" w:space="0" w:color="000000"/>
              <w:left w:val="single" w:sz="4" w:space="0" w:color="000000"/>
              <w:bottom w:val="single" w:sz="4" w:space="0" w:color="000000"/>
              <w:right w:val="single" w:sz="4" w:space="0" w:color="000000"/>
            </w:tcBorders>
          </w:tcPr>
          <w:p w:rsidR="00F63617" w:rsidRDefault="00000000">
            <w:pPr>
              <w:tabs>
                <w:tab w:val="left" w:pos="2835"/>
              </w:tabs>
              <w:rPr>
                <w:b/>
                <w:bCs/>
                <w:sz w:val="16"/>
                <w:szCs w:val="16"/>
              </w:rPr>
            </w:pPr>
            <w:r>
              <w:rPr>
                <w:b/>
                <w:bCs/>
                <w:sz w:val="16"/>
                <w:szCs w:val="16"/>
              </w:rPr>
              <w:t xml:space="preserve">ARTICOLAZIONE E </w:t>
            </w:r>
          </w:p>
          <w:p w:rsidR="00F63617" w:rsidRDefault="00000000">
            <w:pPr>
              <w:tabs>
                <w:tab w:val="left" w:pos="2835"/>
              </w:tabs>
              <w:rPr>
                <w:b/>
                <w:bCs/>
                <w:sz w:val="16"/>
                <w:szCs w:val="16"/>
              </w:rPr>
            </w:pPr>
            <w:r>
              <w:rPr>
                <w:b/>
                <w:bCs/>
                <w:sz w:val="16"/>
                <w:szCs w:val="16"/>
              </w:rPr>
              <w:t xml:space="preserve">CONTENUTI DEL PERCORSO </w:t>
            </w:r>
          </w:p>
          <w:p w:rsidR="00F63617" w:rsidRDefault="00000000">
            <w:pPr>
              <w:tabs>
                <w:tab w:val="left" w:pos="2835"/>
              </w:tabs>
              <w:rPr>
                <w:b/>
                <w:bCs/>
                <w:sz w:val="16"/>
                <w:szCs w:val="16"/>
              </w:rPr>
            </w:pPr>
            <w:r>
              <w:rPr>
                <w:b/>
                <w:bCs/>
                <w:sz w:val="16"/>
                <w:szCs w:val="16"/>
              </w:rPr>
              <w:t>FORMATIVO</w:t>
            </w: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000000">
            <w:pPr>
              <w:tabs>
                <w:tab w:val="left" w:pos="2835"/>
              </w:tabs>
              <w:rPr>
                <w:b/>
                <w:bCs/>
                <w:sz w:val="16"/>
                <w:szCs w:val="16"/>
              </w:rPr>
            </w:pPr>
            <w:r>
              <w:rPr>
                <w:b/>
                <w:bCs/>
                <w:sz w:val="16"/>
                <w:szCs w:val="16"/>
              </w:rPr>
              <w:t>DURATA DEL PERCORSO</w:t>
            </w: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000000">
            <w:pPr>
              <w:tabs>
                <w:tab w:val="left" w:pos="2835"/>
              </w:tabs>
              <w:rPr>
                <w:b/>
                <w:bCs/>
                <w:sz w:val="16"/>
                <w:szCs w:val="16"/>
              </w:rPr>
            </w:pPr>
            <w:r>
              <w:rPr>
                <w:b/>
                <w:bCs/>
                <w:sz w:val="16"/>
                <w:szCs w:val="16"/>
              </w:rPr>
              <w:t>SBOCCHI OCCUPAZIONALI</w:t>
            </w: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F63617">
            <w:pPr>
              <w:tabs>
                <w:tab w:val="left" w:pos="2835"/>
              </w:tabs>
              <w:rPr>
                <w:b/>
                <w:bCs/>
                <w:sz w:val="16"/>
                <w:szCs w:val="16"/>
              </w:rPr>
            </w:pPr>
          </w:p>
          <w:p w:rsidR="002577A5" w:rsidRDefault="002577A5">
            <w:pPr>
              <w:tabs>
                <w:tab w:val="left" w:pos="2835"/>
              </w:tabs>
              <w:rPr>
                <w:b/>
                <w:bCs/>
                <w:sz w:val="16"/>
                <w:szCs w:val="16"/>
              </w:rPr>
            </w:pPr>
          </w:p>
          <w:p w:rsidR="002577A5" w:rsidRDefault="002577A5">
            <w:pPr>
              <w:tabs>
                <w:tab w:val="left" w:pos="2835"/>
              </w:tabs>
              <w:rPr>
                <w:b/>
                <w:bCs/>
                <w:sz w:val="16"/>
                <w:szCs w:val="16"/>
              </w:rPr>
            </w:pPr>
          </w:p>
          <w:p w:rsidR="00F63617" w:rsidRDefault="00000000">
            <w:pPr>
              <w:tabs>
                <w:tab w:val="left" w:pos="2835"/>
              </w:tabs>
              <w:rPr>
                <w:b/>
                <w:bCs/>
                <w:sz w:val="16"/>
                <w:szCs w:val="16"/>
              </w:rPr>
            </w:pPr>
            <w:r>
              <w:rPr>
                <w:b/>
                <w:bCs/>
                <w:sz w:val="16"/>
                <w:szCs w:val="16"/>
              </w:rPr>
              <w:t>REQUISITI ACCESSO E DESTINATARI</w:t>
            </w: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000000">
            <w:pPr>
              <w:tabs>
                <w:tab w:val="left" w:pos="2835"/>
              </w:tabs>
              <w:rPr>
                <w:b/>
                <w:bCs/>
                <w:sz w:val="16"/>
                <w:szCs w:val="16"/>
              </w:rPr>
            </w:pPr>
            <w:r>
              <w:rPr>
                <w:b/>
                <w:bCs/>
                <w:sz w:val="16"/>
                <w:szCs w:val="16"/>
              </w:rPr>
              <w:t>MODALITA’ DI SELEZIONE</w:t>
            </w: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000000">
            <w:pPr>
              <w:tabs>
                <w:tab w:val="left" w:pos="2835"/>
              </w:tabs>
              <w:rPr>
                <w:b/>
                <w:bCs/>
                <w:sz w:val="16"/>
                <w:szCs w:val="16"/>
              </w:rPr>
            </w:pPr>
            <w:r>
              <w:rPr>
                <w:b/>
                <w:bCs/>
                <w:sz w:val="16"/>
                <w:szCs w:val="16"/>
              </w:rPr>
              <w:t>RICONOSCIMENTO CREDITI IN INGRESSO</w:t>
            </w: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000000">
            <w:pPr>
              <w:tabs>
                <w:tab w:val="left" w:pos="2835"/>
              </w:tabs>
              <w:rPr>
                <w:b/>
                <w:bCs/>
                <w:sz w:val="16"/>
                <w:szCs w:val="16"/>
              </w:rPr>
            </w:pPr>
            <w:r>
              <w:rPr>
                <w:b/>
                <w:bCs/>
                <w:sz w:val="16"/>
                <w:szCs w:val="16"/>
              </w:rPr>
              <w:t xml:space="preserve">INFORMAZIONI E </w:t>
            </w:r>
          </w:p>
          <w:p w:rsidR="00F63617" w:rsidRDefault="00000000">
            <w:pPr>
              <w:tabs>
                <w:tab w:val="left" w:pos="2835"/>
              </w:tabs>
              <w:rPr>
                <w:b/>
                <w:bCs/>
                <w:sz w:val="16"/>
                <w:szCs w:val="16"/>
              </w:rPr>
            </w:pPr>
            <w:r>
              <w:rPr>
                <w:b/>
                <w:bCs/>
                <w:sz w:val="16"/>
                <w:szCs w:val="16"/>
              </w:rPr>
              <w:t>ISCRIZIONI</w:t>
            </w: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000000">
            <w:pPr>
              <w:tabs>
                <w:tab w:val="left" w:pos="2835"/>
              </w:tabs>
              <w:rPr>
                <w:b/>
                <w:bCs/>
                <w:sz w:val="16"/>
                <w:szCs w:val="16"/>
              </w:rPr>
            </w:pPr>
            <w:r>
              <w:rPr>
                <w:b/>
                <w:bCs/>
                <w:sz w:val="16"/>
                <w:szCs w:val="16"/>
              </w:rPr>
              <w:t>SEDE DI SVOLGIMENTO</w:t>
            </w:r>
          </w:p>
          <w:p w:rsidR="00F63617" w:rsidRDefault="00F63617">
            <w:pPr>
              <w:tabs>
                <w:tab w:val="left" w:pos="2835"/>
              </w:tabs>
              <w:rPr>
                <w:b/>
                <w:bCs/>
                <w:sz w:val="16"/>
                <w:szCs w:val="16"/>
              </w:rPr>
            </w:pPr>
          </w:p>
          <w:p w:rsidR="00F63617" w:rsidRDefault="00F63617">
            <w:pPr>
              <w:tabs>
                <w:tab w:val="left" w:pos="2835"/>
              </w:tabs>
              <w:rPr>
                <w:b/>
                <w:bCs/>
                <w:sz w:val="16"/>
                <w:szCs w:val="16"/>
              </w:rPr>
            </w:pPr>
          </w:p>
          <w:p w:rsidR="00F63617" w:rsidRDefault="00000000">
            <w:pPr>
              <w:tabs>
                <w:tab w:val="left" w:pos="2835"/>
              </w:tabs>
              <w:rPr>
                <w:b/>
                <w:bCs/>
                <w:sz w:val="16"/>
                <w:szCs w:val="16"/>
              </w:rPr>
            </w:pPr>
            <w:r>
              <w:rPr>
                <w:b/>
                <w:bCs/>
                <w:sz w:val="16"/>
                <w:szCs w:val="16"/>
              </w:rPr>
              <w:t>INDICAZIONI SULLA FREQUENZA DEL PERCORSO</w:t>
            </w:r>
          </w:p>
        </w:tc>
        <w:tc>
          <w:tcPr>
            <w:tcW w:w="8539" w:type="dxa"/>
            <w:tcBorders>
              <w:left w:val="single" w:sz="4" w:space="0" w:color="000000"/>
              <w:right w:val="single" w:sz="4" w:space="0" w:color="000000"/>
            </w:tcBorders>
          </w:tcPr>
          <w:p w:rsidR="00F63617" w:rsidRDefault="00F63617">
            <w:pPr>
              <w:widowControl w:val="0"/>
              <w:ind w:left="-2" w:hanging="2"/>
              <w:rPr>
                <w:sz w:val="16"/>
                <w:szCs w:val="16"/>
              </w:rPr>
            </w:pPr>
          </w:p>
          <w:p w:rsidR="00F63617" w:rsidRDefault="00000000">
            <w:pPr>
              <w:widowControl w:val="0"/>
              <w:ind w:left="-2" w:hanging="2"/>
              <w:rPr>
                <w:sz w:val="16"/>
                <w:szCs w:val="16"/>
              </w:rPr>
            </w:pPr>
            <w:r>
              <w:rPr>
                <w:sz w:val="16"/>
                <w:szCs w:val="16"/>
              </w:rPr>
              <w:t xml:space="preserve">Il corso ha l’obiettivo di fornire ai partecipanti le competenze fondamentali di modellazione 3D (che serve a creare la forma geometrica di un oggetto) e di mappatura UV (che è il processo essenziale per "spianare" tale superficie 3D in un piano 2D permettendo l'applicazione precisa di texture e materiali senza distorsioni). La modellazione UV è un passaggio fondamentale per aggiungere dettagli realistici  in maniera professionale e con un approccio metodologico efficace. </w:t>
            </w:r>
          </w:p>
          <w:p w:rsidR="00F63617" w:rsidRDefault="00000000">
            <w:pPr>
              <w:widowControl w:val="0"/>
              <w:ind w:left="-2" w:hanging="2"/>
              <w:rPr>
                <w:sz w:val="16"/>
                <w:szCs w:val="16"/>
              </w:rPr>
            </w:pPr>
            <w:r>
              <w:rPr>
                <w:sz w:val="16"/>
                <w:szCs w:val="16"/>
              </w:rPr>
              <w:t>Questo corso ha come obiettivo la realizzazione della clip “Alice in MDC land”.</w:t>
            </w:r>
          </w:p>
          <w:p w:rsidR="00F63617" w:rsidRDefault="00F63617">
            <w:pPr>
              <w:widowControl w:val="0"/>
              <w:ind w:left="-2" w:hanging="2"/>
              <w:rPr>
                <w:sz w:val="16"/>
                <w:szCs w:val="16"/>
              </w:rPr>
            </w:pPr>
          </w:p>
          <w:p w:rsidR="00F63617" w:rsidRDefault="00000000">
            <w:pPr>
              <w:tabs>
                <w:tab w:val="left" w:pos="2835"/>
              </w:tabs>
              <w:jc w:val="both"/>
              <w:rPr>
                <w:sz w:val="16"/>
                <w:szCs w:val="16"/>
              </w:rPr>
            </w:pPr>
            <w:r>
              <w:rPr>
                <w:sz w:val="16"/>
                <w:szCs w:val="16"/>
              </w:rPr>
              <w:t>Le attività si articoleranno come segue:</w:t>
            </w:r>
          </w:p>
          <w:p w:rsidR="00F63617" w:rsidRDefault="00000000">
            <w:pPr>
              <w:tabs>
                <w:tab w:val="left" w:pos="2835"/>
              </w:tabs>
              <w:jc w:val="both"/>
              <w:rPr>
                <w:sz w:val="16"/>
                <w:szCs w:val="16"/>
              </w:rPr>
            </w:pPr>
            <w:r>
              <w:rPr>
                <w:sz w:val="16"/>
                <w:szCs w:val="16"/>
              </w:rPr>
              <w:t>MODULO 1(4h)</w:t>
            </w:r>
          </w:p>
          <w:p w:rsidR="00F63617" w:rsidRDefault="00000000">
            <w:pPr>
              <w:tabs>
                <w:tab w:val="left" w:pos="2835"/>
              </w:tabs>
              <w:jc w:val="both"/>
              <w:rPr>
                <w:sz w:val="16"/>
                <w:szCs w:val="16"/>
              </w:rPr>
            </w:pPr>
            <w:r>
              <w:rPr>
                <w:sz w:val="16"/>
                <w:szCs w:val="16"/>
              </w:rPr>
              <w:t>presentazione</w:t>
            </w:r>
          </w:p>
          <w:p w:rsidR="00F63617" w:rsidRDefault="00000000">
            <w:pPr>
              <w:tabs>
                <w:tab w:val="left" w:pos="2835"/>
              </w:tabs>
              <w:jc w:val="both"/>
              <w:rPr>
                <w:sz w:val="16"/>
                <w:szCs w:val="16"/>
              </w:rPr>
            </w:pPr>
            <w:r>
              <w:rPr>
                <w:sz w:val="16"/>
                <w:szCs w:val="16"/>
              </w:rPr>
              <w:t>ambiti d' uso del 3D</w:t>
            </w:r>
          </w:p>
          <w:p w:rsidR="00F63617" w:rsidRDefault="00000000">
            <w:pPr>
              <w:tabs>
                <w:tab w:val="left" w:pos="2835"/>
              </w:tabs>
              <w:jc w:val="both"/>
              <w:rPr>
                <w:sz w:val="16"/>
                <w:szCs w:val="16"/>
              </w:rPr>
            </w:pPr>
            <w:r>
              <w:rPr>
                <w:sz w:val="16"/>
                <w:szCs w:val="16"/>
              </w:rPr>
              <w:t>pipeline, dipartimenti e specializzazioni in una produzione 3D software standard nell' industria</w:t>
            </w:r>
          </w:p>
          <w:p w:rsidR="00F63617" w:rsidRDefault="00000000">
            <w:pPr>
              <w:tabs>
                <w:tab w:val="left" w:pos="2835"/>
              </w:tabs>
              <w:jc w:val="both"/>
              <w:rPr>
                <w:sz w:val="16"/>
                <w:szCs w:val="16"/>
              </w:rPr>
            </w:pPr>
            <w:r>
              <w:rPr>
                <w:sz w:val="16"/>
                <w:szCs w:val="16"/>
              </w:rPr>
              <w:t>audiovisiva</w:t>
            </w:r>
          </w:p>
          <w:p w:rsidR="00F63617" w:rsidRDefault="00000000">
            <w:pPr>
              <w:tabs>
                <w:tab w:val="left" w:pos="2835"/>
              </w:tabs>
              <w:jc w:val="both"/>
              <w:rPr>
                <w:sz w:val="16"/>
                <w:szCs w:val="16"/>
              </w:rPr>
            </w:pPr>
            <w:r>
              <w:rPr>
                <w:sz w:val="16"/>
                <w:szCs w:val="16"/>
              </w:rPr>
              <w:t>presentazione Autodesk Maya: menù principale e varie sezioni interfaccia Maya</w:t>
            </w:r>
          </w:p>
          <w:p w:rsidR="00F63617" w:rsidRDefault="00000000">
            <w:pPr>
              <w:tabs>
                <w:tab w:val="left" w:pos="2835"/>
              </w:tabs>
              <w:jc w:val="both"/>
              <w:rPr>
                <w:sz w:val="16"/>
                <w:szCs w:val="16"/>
              </w:rPr>
            </w:pPr>
            <w:r>
              <w:rPr>
                <w:sz w:val="16"/>
                <w:szCs w:val="16"/>
              </w:rPr>
              <w:t>MODULO 2 (4h)</w:t>
            </w:r>
          </w:p>
          <w:p w:rsidR="00F63617" w:rsidRDefault="00000000">
            <w:pPr>
              <w:tabs>
                <w:tab w:val="left" w:pos="2835"/>
              </w:tabs>
              <w:jc w:val="both"/>
              <w:rPr>
                <w:sz w:val="16"/>
                <w:szCs w:val="16"/>
              </w:rPr>
            </w:pPr>
            <w:r>
              <w:rPr>
                <w:sz w:val="16"/>
                <w:szCs w:val="16"/>
              </w:rPr>
              <w:t>navigare dentro maya (viewport)</w:t>
            </w:r>
          </w:p>
          <w:p w:rsidR="00F63617" w:rsidRDefault="00000000">
            <w:pPr>
              <w:tabs>
                <w:tab w:val="left" w:pos="2835"/>
              </w:tabs>
              <w:jc w:val="both"/>
              <w:rPr>
                <w:sz w:val="16"/>
                <w:szCs w:val="16"/>
              </w:rPr>
            </w:pPr>
            <w:r>
              <w:rPr>
                <w:sz w:val="16"/>
                <w:szCs w:val="16"/>
              </w:rPr>
              <w:t>ruotare, translare e scalare, cancellare, duplicare un oggetto in maya esercizi pratici di navigazione e</w:t>
            </w:r>
          </w:p>
          <w:p w:rsidR="00F63617" w:rsidRDefault="00000000">
            <w:pPr>
              <w:tabs>
                <w:tab w:val="left" w:pos="2835"/>
              </w:tabs>
              <w:jc w:val="both"/>
              <w:rPr>
                <w:sz w:val="16"/>
                <w:szCs w:val="16"/>
              </w:rPr>
            </w:pPr>
            <w:r>
              <w:rPr>
                <w:sz w:val="16"/>
                <w:szCs w:val="16"/>
              </w:rPr>
              <w:t>movimento oggetti</w:t>
            </w:r>
          </w:p>
          <w:p w:rsidR="00F63617" w:rsidRDefault="00000000">
            <w:pPr>
              <w:tabs>
                <w:tab w:val="left" w:pos="2835"/>
              </w:tabs>
              <w:jc w:val="both"/>
              <w:rPr>
                <w:sz w:val="16"/>
                <w:szCs w:val="16"/>
              </w:rPr>
            </w:pPr>
            <w:r>
              <w:rPr>
                <w:sz w:val="16"/>
                <w:szCs w:val="16"/>
              </w:rPr>
              <w:t>MODULO 3 (4h)</w:t>
            </w:r>
          </w:p>
          <w:p w:rsidR="00F63617" w:rsidRDefault="00000000">
            <w:pPr>
              <w:tabs>
                <w:tab w:val="left" w:pos="2835"/>
              </w:tabs>
              <w:jc w:val="both"/>
              <w:rPr>
                <w:sz w:val="16"/>
                <w:szCs w:val="16"/>
              </w:rPr>
            </w:pPr>
            <w:r>
              <w:rPr>
                <w:sz w:val="16"/>
                <w:szCs w:val="16"/>
              </w:rPr>
              <w:t>Nurbs e Polygons</w:t>
            </w:r>
          </w:p>
          <w:p w:rsidR="00F63617" w:rsidRDefault="00000000">
            <w:pPr>
              <w:tabs>
                <w:tab w:val="left" w:pos="2835"/>
              </w:tabs>
              <w:jc w:val="both"/>
              <w:rPr>
                <w:sz w:val="16"/>
                <w:szCs w:val="16"/>
              </w:rPr>
            </w:pPr>
            <w:r>
              <w:rPr>
                <w:sz w:val="16"/>
                <w:szCs w:val="16"/>
              </w:rPr>
              <w:t>Primitives Polygons</w:t>
            </w:r>
          </w:p>
          <w:p w:rsidR="00F63617" w:rsidRDefault="00000000">
            <w:pPr>
              <w:tabs>
                <w:tab w:val="left" w:pos="2835"/>
              </w:tabs>
              <w:jc w:val="both"/>
              <w:rPr>
                <w:sz w:val="16"/>
                <w:szCs w:val="16"/>
              </w:rPr>
            </w:pPr>
            <w:r>
              <w:rPr>
                <w:sz w:val="16"/>
                <w:szCs w:val="16"/>
              </w:rPr>
              <w:t>Outliner: come gestirlo e tenerlo in ordine applicare un materiale di base a un poligono hypershade:</w:t>
            </w:r>
          </w:p>
          <w:p w:rsidR="00F63617" w:rsidRDefault="00000000">
            <w:pPr>
              <w:tabs>
                <w:tab w:val="left" w:pos="2835"/>
              </w:tabs>
              <w:jc w:val="both"/>
              <w:rPr>
                <w:sz w:val="16"/>
                <w:szCs w:val="16"/>
              </w:rPr>
            </w:pPr>
            <w:r>
              <w:rPr>
                <w:sz w:val="16"/>
                <w:szCs w:val="16"/>
              </w:rPr>
              <w:t>materiali di base di Maya e Arnold luci di base</w:t>
            </w:r>
          </w:p>
          <w:p w:rsidR="00F63617" w:rsidRDefault="00000000">
            <w:pPr>
              <w:tabs>
                <w:tab w:val="left" w:pos="2835"/>
              </w:tabs>
              <w:jc w:val="both"/>
              <w:rPr>
                <w:sz w:val="16"/>
                <w:szCs w:val="16"/>
              </w:rPr>
            </w:pPr>
            <w:r>
              <w:rPr>
                <w:sz w:val="16"/>
                <w:szCs w:val="16"/>
              </w:rPr>
              <w:t>MODULO 4 (4h)</w:t>
            </w:r>
          </w:p>
          <w:p w:rsidR="00F63617" w:rsidRDefault="00000000">
            <w:pPr>
              <w:tabs>
                <w:tab w:val="left" w:pos="2835"/>
              </w:tabs>
              <w:jc w:val="both"/>
              <w:rPr>
                <w:sz w:val="16"/>
                <w:szCs w:val="16"/>
              </w:rPr>
            </w:pPr>
            <w:r>
              <w:rPr>
                <w:sz w:val="16"/>
                <w:szCs w:val="16"/>
              </w:rPr>
              <w:t>modellazione di base blocking di modellazione normal faces</w:t>
            </w:r>
          </w:p>
          <w:p w:rsidR="00F63617" w:rsidRDefault="00000000">
            <w:pPr>
              <w:tabs>
                <w:tab w:val="left" w:pos="2835"/>
              </w:tabs>
              <w:jc w:val="both"/>
              <w:rPr>
                <w:sz w:val="16"/>
                <w:szCs w:val="16"/>
              </w:rPr>
            </w:pPr>
            <w:r>
              <w:rPr>
                <w:sz w:val="16"/>
                <w:szCs w:val="16"/>
              </w:rPr>
              <w:t>uvs – uv editor</w:t>
            </w:r>
          </w:p>
          <w:p w:rsidR="00F63617" w:rsidRDefault="00000000">
            <w:pPr>
              <w:tabs>
                <w:tab w:val="left" w:pos="2835"/>
              </w:tabs>
              <w:jc w:val="both"/>
              <w:rPr>
                <w:sz w:val="16"/>
                <w:szCs w:val="16"/>
              </w:rPr>
            </w:pPr>
            <w:r>
              <w:rPr>
                <w:sz w:val="16"/>
                <w:szCs w:val="16"/>
              </w:rPr>
              <w:t>applicare texture a oggetto 3D</w:t>
            </w:r>
          </w:p>
          <w:p w:rsidR="00F63617" w:rsidRDefault="00000000">
            <w:pPr>
              <w:tabs>
                <w:tab w:val="left" w:pos="2835"/>
              </w:tabs>
              <w:jc w:val="both"/>
              <w:rPr>
                <w:sz w:val="16"/>
                <w:szCs w:val="16"/>
              </w:rPr>
            </w:pPr>
            <w:r>
              <w:rPr>
                <w:sz w:val="16"/>
                <w:szCs w:val="16"/>
              </w:rPr>
              <w:t>MODULI 5 – 6 (8h)</w:t>
            </w:r>
          </w:p>
          <w:p w:rsidR="00F63617" w:rsidRDefault="00000000">
            <w:pPr>
              <w:tabs>
                <w:tab w:val="left" w:pos="2835"/>
              </w:tabs>
              <w:jc w:val="both"/>
              <w:rPr>
                <w:sz w:val="16"/>
                <w:szCs w:val="16"/>
              </w:rPr>
            </w:pPr>
            <w:r>
              <w:rPr>
                <w:sz w:val="16"/>
                <w:szCs w:val="16"/>
              </w:rPr>
              <w:t>ricerca, studio e creazione un personaggio/animale con primitives di base</w:t>
            </w:r>
          </w:p>
          <w:p w:rsidR="00F63617" w:rsidRDefault="00000000">
            <w:pPr>
              <w:tabs>
                <w:tab w:val="left" w:pos="2835"/>
              </w:tabs>
              <w:jc w:val="both"/>
              <w:rPr>
                <w:sz w:val="16"/>
                <w:szCs w:val="16"/>
              </w:rPr>
            </w:pPr>
            <w:r>
              <w:rPr>
                <w:sz w:val="16"/>
                <w:szCs w:val="16"/>
              </w:rPr>
              <w:t>fare un turnaround professionale del personaggio</w:t>
            </w:r>
          </w:p>
          <w:p w:rsidR="00F63617" w:rsidRDefault="00000000">
            <w:pPr>
              <w:tabs>
                <w:tab w:val="left" w:pos="2835"/>
              </w:tabs>
              <w:jc w:val="both"/>
              <w:rPr>
                <w:sz w:val="16"/>
                <w:szCs w:val="16"/>
              </w:rPr>
            </w:pPr>
            <w:r>
              <w:rPr>
                <w:sz w:val="16"/>
                <w:szCs w:val="16"/>
              </w:rPr>
              <w:t>render del personaggio con set di luci e shader di base con Arnold</w:t>
            </w:r>
          </w:p>
          <w:p w:rsidR="00F63617" w:rsidRDefault="00000000">
            <w:pPr>
              <w:tabs>
                <w:tab w:val="left" w:pos="2835"/>
              </w:tabs>
              <w:jc w:val="both"/>
              <w:rPr>
                <w:sz w:val="16"/>
                <w:szCs w:val="16"/>
              </w:rPr>
            </w:pPr>
            <w:r>
              <w:rPr>
                <w:sz w:val="16"/>
                <w:szCs w:val="16"/>
              </w:rPr>
              <w:t>MODULI 7 - 8 - 9 - 10 (16h)</w:t>
            </w:r>
          </w:p>
          <w:p w:rsidR="00F63617" w:rsidRDefault="00000000">
            <w:pPr>
              <w:tabs>
                <w:tab w:val="left" w:pos="2835"/>
              </w:tabs>
              <w:jc w:val="both"/>
              <w:rPr>
                <w:sz w:val="16"/>
                <w:szCs w:val="16"/>
              </w:rPr>
            </w:pPr>
            <w:r>
              <w:rPr>
                <w:sz w:val="16"/>
                <w:szCs w:val="16"/>
              </w:rPr>
              <w:t>il low poly – studio e realizzazione in classe di alcuni asset che serviranno come elementi del set</w:t>
            </w:r>
          </w:p>
          <w:p w:rsidR="00F63617" w:rsidRDefault="00000000">
            <w:pPr>
              <w:tabs>
                <w:tab w:val="left" w:pos="2835"/>
              </w:tabs>
              <w:jc w:val="both"/>
              <w:rPr>
                <w:sz w:val="16"/>
                <w:szCs w:val="16"/>
              </w:rPr>
            </w:pPr>
            <w:r>
              <w:rPr>
                <w:sz w:val="16"/>
                <w:szCs w:val="16"/>
              </w:rPr>
              <w:t>nella sequenza 3D del corto “Alice in MDC Land”</w:t>
            </w:r>
          </w:p>
          <w:p w:rsidR="00F63617" w:rsidRDefault="00000000">
            <w:pPr>
              <w:tabs>
                <w:tab w:val="left" w:pos="2835"/>
              </w:tabs>
              <w:jc w:val="both"/>
              <w:rPr>
                <w:sz w:val="16"/>
                <w:szCs w:val="16"/>
              </w:rPr>
            </w:pPr>
            <w:r>
              <w:rPr>
                <w:sz w:val="16"/>
                <w:szCs w:val="16"/>
              </w:rPr>
              <w:t>approfondimento sui tool di modellazione</w:t>
            </w:r>
          </w:p>
          <w:p w:rsidR="00F63617" w:rsidRDefault="00000000">
            <w:pPr>
              <w:tabs>
                <w:tab w:val="left" w:pos="2835"/>
              </w:tabs>
              <w:jc w:val="both"/>
              <w:rPr>
                <w:sz w:val="16"/>
                <w:szCs w:val="16"/>
              </w:rPr>
            </w:pPr>
            <w:r>
              <w:rPr>
                <w:sz w:val="16"/>
                <w:szCs w:val="16"/>
              </w:rPr>
              <w:t>studio e creazione delle uv per preparare gli asset per la fase di texturing</w:t>
            </w:r>
          </w:p>
          <w:p w:rsidR="00F63617" w:rsidRDefault="00000000">
            <w:pPr>
              <w:tabs>
                <w:tab w:val="left" w:pos="2835"/>
              </w:tabs>
              <w:jc w:val="both"/>
              <w:rPr>
                <w:sz w:val="16"/>
                <w:szCs w:val="16"/>
              </w:rPr>
            </w:pPr>
            <w:r>
              <w:rPr>
                <w:sz w:val="16"/>
                <w:szCs w:val="16"/>
              </w:rPr>
              <w:t>MODULI 11 - 12 – 13 – 14 - 15 (20h)</w:t>
            </w:r>
          </w:p>
          <w:p w:rsidR="00F63617" w:rsidRDefault="00000000">
            <w:pPr>
              <w:tabs>
                <w:tab w:val="left" w:pos="2835"/>
              </w:tabs>
              <w:jc w:val="both"/>
              <w:rPr>
                <w:sz w:val="16"/>
                <w:szCs w:val="16"/>
              </w:rPr>
            </w:pPr>
            <w:r>
              <w:rPr>
                <w:sz w:val="16"/>
                <w:szCs w:val="16"/>
              </w:rPr>
              <w:t>Assistenza individuale e collettiva on line per lo studio e la modellazione e preparazione delle uv</w:t>
            </w:r>
          </w:p>
          <w:p w:rsidR="00F63617" w:rsidRDefault="00000000">
            <w:pPr>
              <w:tabs>
                <w:tab w:val="left" w:pos="2835"/>
              </w:tabs>
              <w:jc w:val="both"/>
              <w:rPr>
                <w:sz w:val="16"/>
                <w:szCs w:val="16"/>
              </w:rPr>
            </w:pPr>
            <w:r>
              <w:rPr>
                <w:sz w:val="16"/>
                <w:szCs w:val="16"/>
              </w:rPr>
              <w:t>degli asset rimanenti che verranno integrati nel set della sequenza 3D del corto</w:t>
            </w:r>
          </w:p>
          <w:p w:rsidR="00F63617" w:rsidRDefault="00000000">
            <w:pPr>
              <w:tabs>
                <w:tab w:val="left" w:pos="2835"/>
              </w:tabs>
              <w:jc w:val="both"/>
              <w:rPr>
                <w:sz w:val="16"/>
                <w:szCs w:val="16"/>
              </w:rPr>
            </w:pPr>
            <w:r>
              <w:rPr>
                <w:sz w:val="16"/>
                <w:szCs w:val="16"/>
              </w:rPr>
              <w:t>“Alice in MDC Land”</w:t>
            </w:r>
          </w:p>
          <w:p w:rsidR="00F63617" w:rsidRDefault="00F63617">
            <w:pPr>
              <w:tabs>
                <w:tab w:val="left" w:pos="2835"/>
              </w:tabs>
              <w:jc w:val="both"/>
              <w:rPr>
                <w:sz w:val="16"/>
                <w:szCs w:val="16"/>
              </w:rPr>
            </w:pPr>
          </w:p>
          <w:p w:rsidR="00F63617" w:rsidRDefault="00000000">
            <w:pPr>
              <w:tabs>
                <w:tab w:val="left" w:pos="2835"/>
              </w:tabs>
              <w:jc w:val="both"/>
              <w:rPr>
                <w:sz w:val="16"/>
                <w:szCs w:val="16"/>
              </w:rPr>
            </w:pPr>
            <w:r>
              <w:rPr>
                <w:sz w:val="16"/>
                <w:szCs w:val="16"/>
              </w:rPr>
              <w:t>Il percorso ha una durata complessiva di 60 ore ed è organizzato in lezioni teoriche e</w:t>
            </w:r>
            <w:r w:rsidR="002577A5">
              <w:rPr>
                <w:sz w:val="16"/>
                <w:szCs w:val="16"/>
              </w:rPr>
              <w:t>d</w:t>
            </w:r>
            <w:r>
              <w:rPr>
                <w:sz w:val="16"/>
                <w:szCs w:val="16"/>
              </w:rPr>
              <w:t xml:space="preserve"> esercitazioni pratiche nel mese di MARZO 2026 e lezioni online nel mese di </w:t>
            </w:r>
            <w:r w:rsidR="002577A5">
              <w:rPr>
                <w:sz w:val="16"/>
                <w:szCs w:val="16"/>
              </w:rPr>
              <w:t xml:space="preserve">MARZO e </w:t>
            </w:r>
            <w:r>
              <w:rPr>
                <w:sz w:val="16"/>
                <w:szCs w:val="16"/>
              </w:rPr>
              <w:t>APRILE 2026</w:t>
            </w:r>
            <w:r w:rsidR="002577A5">
              <w:rPr>
                <w:sz w:val="16"/>
                <w:szCs w:val="16"/>
              </w:rPr>
              <w:t>.</w:t>
            </w:r>
          </w:p>
          <w:p w:rsidR="00F63617" w:rsidRDefault="00F63617">
            <w:pPr>
              <w:tabs>
                <w:tab w:val="left" w:pos="2835"/>
              </w:tabs>
              <w:jc w:val="both"/>
              <w:rPr>
                <w:sz w:val="16"/>
                <w:szCs w:val="16"/>
              </w:rPr>
            </w:pPr>
          </w:p>
          <w:p w:rsidR="00F63617" w:rsidRDefault="00F63617">
            <w:pPr>
              <w:tabs>
                <w:tab w:val="left" w:pos="2835"/>
              </w:tabs>
              <w:jc w:val="both"/>
              <w:rPr>
                <w:sz w:val="16"/>
                <w:szCs w:val="16"/>
              </w:rPr>
            </w:pPr>
          </w:p>
          <w:p w:rsidR="00F63617" w:rsidRDefault="00000000">
            <w:pPr>
              <w:jc w:val="both"/>
              <w:rPr>
                <w:sz w:val="16"/>
                <w:szCs w:val="16"/>
              </w:rPr>
            </w:pPr>
            <w:r>
              <w:rPr>
                <w:sz w:val="16"/>
                <w:szCs w:val="16"/>
              </w:rPr>
              <w:t>Scopo del corso è fa conseguire al corsista gli strumenti base per approcciarsi alla modellazione 3D con MAYA AUTODESK in modo professionale e con la giusta metodologia.</w:t>
            </w:r>
          </w:p>
          <w:p w:rsidR="002577A5" w:rsidRDefault="002577A5">
            <w:pPr>
              <w:tabs>
                <w:tab w:val="left" w:pos="2835"/>
              </w:tabs>
              <w:jc w:val="both"/>
              <w:rPr>
                <w:sz w:val="16"/>
                <w:szCs w:val="16"/>
              </w:rPr>
            </w:pPr>
          </w:p>
          <w:p w:rsidR="002577A5" w:rsidRDefault="002577A5">
            <w:pPr>
              <w:tabs>
                <w:tab w:val="left" w:pos="2835"/>
              </w:tabs>
              <w:jc w:val="both"/>
              <w:rPr>
                <w:sz w:val="16"/>
                <w:szCs w:val="16"/>
              </w:rPr>
            </w:pPr>
          </w:p>
          <w:p w:rsidR="00F63617" w:rsidRDefault="002577A5">
            <w:pPr>
              <w:tabs>
                <w:tab w:val="left" w:pos="2835"/>
              </w:tabs>
              <w:jc w:val="both"/>
              <w:rPr>
                <w:sz w:val="16"/>
                <w:szCs w:val="16"/>
              </w:rPr>
            </w:pPr>
            <w:r>
              <w:rPr>
                <w:sz w:val="16"/>
                <w:szCs w:val="16"/>
              </w:rPr>
              <w:t>Il corso è rivolto a 1</w:t>
            </w:r>
            <w:r w:rsidR="0002108C">
              <w:rPr>
                <w:sz w:val="16"/>
                <w:szCs w:val="16"/>
              </w:rPr>
              <w:t>0</w:t>
            </w:r>
            <w:r>
              <w:rPr>
                <w:sz w:val="16"/>
                <w:szCs w:val="16"/>
              </w:rPr>
              <w:t xml:space="preserve"> persone maggiorenni, disoccupate, inoccupate, occupate.</w:t>
            </w:r>
          </w:p>
          <w:p w:rsidR="00400925" w:rsidRDefault="00400925">
            <w:pPr>
              <w:tabs>
                <w:tab w:val="left" w:pos="2835"/>
              </w:tabs>
              <w:jc w:val="both"/>
              <w:rPr>
                <w:sz w:val="16"/>
                <w:szCs w:val="16"/>
              </w:rPr>
            </w:pPr>
          </w:p>
          <w:p w:rsidR="00F63617" w:rsidRDefault="00000000">
            <w:pPr>
              <w:tabs>
                <w:tab w:val="left" w:pos="2835"/>
              </w:tabs>
              <w:jc w:val="both"/>
              <w:rPr>
                <w:sz w:val="16"/>
                <w:szCs w:val="16"/>
              </w:rPr>
            </w:pPr>
            <w:r>
              <w:rPr>
                <w:sz w:val="16"/>
                <w:szCs w:val="16"/>
              </w:rPr>
              <w:t>Per accedere al corso è necessario</w:t>
            </w:r>
            <w:r>
              <w:rPr>
                <w:b/>
                <w:bCs/>
                <w:sz w:val="16"/>
                <w:szCs w:val="16"/>
              </w:rPr>
              <w:t xml:space="preserve"> </w:t>
            </w:r>
            <w:r>
              <w:rPr>
                <w:sz w:val="16"/>
                <w:szCs w:val="16"/>
              </w:rPr>
              <w:t xml:space="preserve">essere in possesso del Diploma di Istruzione Secondaria Superiore o in possesso del Diploma Professionale Tecnico. In caso di partecipanti stranieri, è previsto un requisito supplementare per la conoscenza della lingua italiana richiesto al fine di assicurare una proficua </w:t>
            </w:r>
            <w:r>
              <w:rPr>
                <w:sz w:val="16"/>
                <w:szCs w:val="16"/>
              </w:rPr>
              <w:lastRenderedPageBreak/>
              <w:t xml:space="preserve">partecipazione alle attività: LIVELLO B1. Il requisito deve essere dichiarato dal potenziale destinatario attraverso l’autovalutazione delle competenze di cui al Quadro Comune Europeo di Riferimento per le Lingue. Sarà cura dell’Agenzia procedere successivamente alla verifica dell’acquisizione di tali competenze. </w:t>
            </w:r>
            <w:r>
              <w:rPr>
                <w:sz w:val="16"/>
                <w:szCs w:val="16"/>
              </w:rPr>
              <w:br/>
            </w:r>
          </w:p>
          <w:p w:rsidR="00F63617" w:rsidRDefault="00F63617">
            <w:pPr>
              <w:tabs>
                <w:tab w:val="left" w:pos="2840"/>
                <w:tab w:val="left" w:pos="8270"/>
              </w:tabs>
              <w:ind w:right="-10"/>
              <w:jc w:val="both"/>
              <w:rPr>
                <w:sz w:val="16"/>
                <w:szCs w:val="16"/>
              </w:rPr>
            </w:pPr>
          </w:p>
          <w:p w:rsidR="002577A5" w:rsidRDefault="002577A5">
            <w:pPr>
              <w:tabs>
                <w:tab w:val="left" w:pos="2840"/>
                <w:tab w:val="left" w:pos="8270"/>
              </w:tabs>
              <w:ind w:right="-10"/>
              <w:jc w:val="both"/>
              <w:rPr>
                <w:sz w:val="16"/>
                <w:szCs w:val="16"/>
              </w:rPr>
            </w:pPr>
          </w:p>
          <w:p w:rsidR="002577A5" w:rsidRDefault="002577A5">
            <w:pPr>
              <w:tabs>
                <w:tab w:val="left" w:pos="2840"/>
                <w:tab w:val="left" w:pos="8270"/>
              </w:tabs>
              <w:ind w:right="-10"/>
              <w:jc w:val="both"/>
              <w:rPr>
                <w:sz w:val="16"/>
                <w:szCs w:val="16"/>
              </w:rPr>
            </w:pPr>
          </w:p>
          <w:p w:rsidR="00F63617" w:rsidRDefault="00000000">
            <w:pPr>
              <w:tabs>
                <w:tab w:val="left" w:pos="2840"/>
                <w:tab w:val="left" w:pos="8270"/>
              </w:tabs>
              <w:ind w:right="-10"/>
              <w:jc w:val="both"/>
              <w:rPr>
                <w:sz w:val="16"/>
                <w:szCs w:val="16"/>
              </w:rPr>
            </w:pPr>
            <w:r>
              <w:rPr>
                <w:sz w:val="16"/>
                <w:szCs w:val="16"/>
              </w:rPr>
              <w:t>Si richiede di inviare via mail il form di autovalutazione</w:t>
            </w:r>
            <w:r w:rsidR="008F7D53">
              <w:rPr>
                <w:sz w:val="16"/>
                <w:szCs w:val="16"/>
              </w:rPr>
              <w:t xml:space="preserve">, </w:t>
            </w:r>
            <w:r>
              <w:rPr>
                <w:sz w:val="16"/>
                <w:szCs w:val="16"/>
              </w:rPr>
              <w:t>insieme al modulo di iscrizione</w:t>
            </w:r>
            <w:r w:rsidR="008F7D53">
              <w:rPr>
                <w:sz w:val="16"/>
                <w:szCs w:val="16"/>
              </w:rPr>
              <w:t>.</w:t>
            </w:r>
          </w:p>
          <w:p w:rsidR="00F63617" w:rsidRDefault="00F63617">
            <w:pPr>
              <w:tabs>
                <w:tab w:val="left" w:pos="2840"/>
                <w:tab w:val="left" w:pos="8270"/>
              </w:tabs>
              <w:ind w:right="-10"/>
              <w:jc w:val="both"/>
              <w:rPr>
                <w:sz w:val="16"/>
                <w:szCs w:val="16"/>
              </w:rPr>
            </w:pPr>
          </w:p>
          <w:p w:rsidR="00F63617" w:rsidRDefault="00F63617">
            <w:pPr>
              <w:pBdr>
                <w:top w:val="nil"/>
                <w:left w:val="nil"/>
                <w:bottom w:val="nil"/>
                <w:right w:val="nil"/>
                <w:between w:val="nil"/>
              </w:pBdr>
              <w:tabs>
                <w:tab w:val="left" w:pos="2840"/>
                <w:tab w:val="left" w:pos="8270"/>
              </w:tabs>
              <w:ind w:right="-10"/>
              <w:jc w:val="both"/>
              <w:rPr>
                <w:sz w:val="16"/>
                <w:szCs w:val="16"/>
              </w:rPr>
            </w:pPr>
          </w:p>
          <w:p w:rsidR="00F63617" w:rsidRDefault="00000000">
            <w:pPr>
              <w:pBdr>
                <w:top w:val="nil"/>
                <w:left w:val="nil"/>
                <w:bottom w:val="nil"/>
                <w:right w:val="nil"/>
                <w:between w:val="nil"/>
              </w:pBdr>
              <w:tabs>
                <w:tab w:val="left" w:pos="2840"/>
                <w:tab w:val="left" w:pos="8270"/>
              </w:tabs>
              <w:ind w:right="-10"/>
              <w:jc w:val="both"/>
              <w:rPr>
                <w:color w:val="000000"/>
              </w:rPr>
            </w:pPr>
            <w:r>
              <w:rPr>
                <w:color w:val="000000"/>
                <w:sz w:val="16"/>
                <w:szCs w:val="16"/>
              </w:rPr>
              <w:t>Non è previsto riconoscimento di crediti in ingresso.</w:t>
            </w:r>
          </w:p>
          <w:p w:rsidR="00F63617" w:rsidRDefault="00F63617">
            <w:pPr>
              <w:pBdr>
                <w:top w:val="nil"/>
                <w:left w:val="nil"/>
                <w:bottom w:val="nil"/>
                <w:right w:val="nil"/>
                <w:between w:val="nil"/>
              </w:pBdr>
              <w:tabs>
                <w:tab w:val="left" w:pos="2840"/>
                <w:tab w:val="left" w:pos="8270"/>
              </w:tabs>
              <w:ind w:right="-10"/>
              <w:jc w:val="both"/>
              <w:rPr>
                <w:sz w:val="16"/>
                <w:szCs w:val="16"/>
              </w:rPr>
            </w:pPr>
          </w:p>
          <w:p w:rsidR="00F63617" w:rsidRDefault="00F63617">
            <w:pPr>
              <w:pBdr>
                <w:top w:val="nil"/>
                <w:left w:val="nil"/>
                <w:bottom w:val="nil"/>
                <w:right w:val="nil"/>
                <w:between w:val="nil"/>
              </w:pBdr>
              <w:tabs>
                <w:tab w:val="left" w:pos="2840"/>
                <w:tab w:val="left" w:pos="8270"/>
              </w:tabs>
              <w:ind w:right="-10"/>
              <w:jc w:val="both"/>
              <w:rPr>
                <w:sz w:val="16"/>
                <w:szCs w:val="16"/>
              </w:rPr>
            </w:pPr>
          </w:p>
          <w:p w:rsidR="00F63617" w:rsidRDefault="00F63617">
            <w:pPr>
              <w:pBdr>
                <w:top w:val="nil"/>
                <w:left w:val="nil"/>
                <w:bottom w:val="nil"/>
                <w:right w:val="nil"/>
                <w:between w:val="nil"/>
              </w:pBdr>
              <w:tabs>
                <w:tab w:val="left" w:pos="2840"/>
                <w:tab w:val="left" w:pos="8270"/>
              </w:tabs>
              <w:ind w:right="-10"/>
              <w:jc w:val="both"/>
              <w:rPr>
                <w:sz w:val="16"/>
                <w:szCs w:val="16"/>
              </w:rPr>
            </w:pPr>
          </w:p>
          <w:p w:rsidR="00F63617" w:rsidRDefault="00000000">
            <w:pPr>
              <w:pBdr>
                <w:top w:val="nil"/>
                <w:left w:val="nil"/>
                <w:bottom w:val="nil"/>
                <w:right w:val="nil"/>
                <w:between w:val="nil"/>
              </w:pBdr>
              <w:tabs>
                <w:tab w:val="left" w:pos="2840"/>
                <w:tab w:val="left" w:pos="8270"/>
              </w:tabs>
              <w:ind w:right="-10"/>
              <w:jc w:val="both"/>
              <w:rPr>
                <w:sz w:val="16"/>
                <w:szCs w:val="16"/>
              </w:rPr>
            </w:pPr>
            <w:r>
              <w:rPr>
                <w:sz w:val="16"/>
                <w:szCs w:val="16"/>
              </w:rPr>
              <w:t>Le iscrizioni dovranno pervenire entro e non oltre il 16/03/2026. Per informazioni consultare la pagina dedicata alla Formazione sul sito www.manifatturedigitalicinema.it</w:t>
            </w:r>
          </w:p>
          <w:p w:rsidR="00F63617" w:rsidRDefault="00F63617">
            <w:pPr>
              <w:pBdr>
                <w:top w:val="nil"/>
                <w:left w:val="nil"/>
                <w:bottom w:val="nil"/>
                <w:right w:val="nil"/>
                <w:between w:val="nil"/>
              </w:pBdr>
              <w:tabs>
                <w:tab w:val="left" w:pos="2840"/>
                <w:tab w:val="left" w:pos="8270"/>
              </w:tabs>
              <w:ind w:right="-10"/>
              <w:jc w:val="both"/>
              <w:rPr>
                <w:sz w:val="16"/>
                <w:szCs w:val="16"/>
              </w:rPr>
            </w:pPr>
            <w:hyperlink r:id="rId7">
              <w:r>
                <w:rPr>
                  <w:color w:val="0000FF"/>
                  <w:sz w:val="16"/>
                  <w:szCs w:val="16"/>
                  <w:u w:val="single"/>
                </w:rPr>
                <w:t>Tel:057420953</w:t>
              </w:r>
            </w:hyperlink>
            <w:r>
              <w:rPr>
                <w:sz w:val="16"/>
                <w:szCs w:val="16"/>
              </w:rPr>
              <w:t xml:space="preserve"> Mail: </w:t>
            </w:r>
            <w:hyperlink r:id="rId8">
              <w:r>
                <w:rPr>
                  <w:color w:val="0000FF"/>
                  <w:sz w:val="16"/>
                  <w:szCs w:val="16"/>
                  <w:u w:val="single"/>
                </w:rPr>
                <w:t>iscrizioni@manifatturedigitalicinema.it</w:t>
              </w:r>
            </w:hyperlink>
            <w:r>
              <w:rPr>
                <w:color w:val="0000FF"/>
                <w:sz w:val="16"/>
                <w:szCs w:val="16"/>
                <w:u w:val="single"/>
              </w:rPr>
              <w:t xml:space="preserve"> </w:t>
            </w:r>
            <w:r>
              <w:rPr>
                <w:color w:val="0000FF"/>
                <w:sz w:val="16"/>
                <w:szCs w:val="16"/>
                <w:u w:val="single"/>
              </w:rPr>
              <w:br/>
            </w:r>
          </w:p>
          <w:p w:rsidR="00F63617" w:rsidRDefault="00000000">
            <w:pPr>
              <w:pBdr>
                <w:top w:val="nil"/>
                <w:left w:val="nil"/>
                <w:bottom w:val="nil"/>
                <w:right w:val="nil"/>
                <w:between w:val="nil"/>
              </w:pBdr>
              <w:tabs>
                <w:tab w:val="left" w:pos="2840"/>
                <w:tab w:val="left" w:pos="8270"/>
              </w:tabs>
              <w:ind w:right="-10"/>
              <w:jc w:val="both"/>
              <w:rPr>
                <w:sz w:val="16"/>
                <w:szCs w:val="16"/>
              </w:rPr>
            </w:pPr>
            <w:r>
              <w:rPr>
                <w:sz w:val="16"/>
                <w:szCs w:val="16"/>
              </w:rPr>
              <w:t xml:space="preserve">C/o Manifatture Digitali Cinema in Viale Pacinotti 9, Palazzina Coppedè – Pistoia e on line </w:t>
            </w:r>
          </w:p>
          <w:p w:rsidR="00F63617" w:rsidRDefault="00F63617">
            <w:pPr>
              <w:pBdr>
                <w:top w:val="nil"/>
                <w:left w:val="nil"/>
                <w:bottom w:val="nil"/>
                <w:right w:val="nil"/>
                <w:between w:val="nil"/>
              </w:pBdr>
              <w:tabs>
                <w:tab w:val="left" w:pos="2840"/>
                <w:tab w:val="left" w:pos="8270"/>
              </w:tabs>
              <w:ind w:right="-10"/>
              <w:jc w:val="both"/>
              <w:rPr>
                <w:sz w:val="16"/>
                <w:szCs w:val="16"/>
              </w:rPr>
            </w:pPr>
          </w:p>
          <w:p w:rsidR="00F63617" w:rsidRDefault="00F63617">
            <w:pPr>
              <w:pBdr>
                <w:top w:val="nil"/>
                <w:left w:val="nil"/>
                <w:bottom w:val="nil"/>
                <w:right w:val="nil"/>
                <w:between w:val="nil"/>
              </w:pBdr>
              <w:tabs>
                <w:tab w:val="left" w:pos="2840"/>
                <w:tab w:val="left" w:pos="8270"/>
              </w:tabs>
              <w:ind w:right="-10"/>
              <w:jc w:val="both"/>
              <w:rPr>
                <w:sz w:val="16"/>
                <w:szCs w:val="16"/>
              </w:rPr>
            </w:pPr>
          </w:p>
          <w:p w:rsidR="00F63617" w:rsidRDefault="00000000">
            <w:pPr>
              <w:pBdr>
                <w:top w:val="nil"/>
                <w:left w:val="nil"/>
                <w:bottom w:val="nil"/>
                <w:right w:val="nil"/>
                <w:between w:val="nil"/>
              </w:pBdr>
              <w:tabs>
                <w:tab w:val="left" w:pos="2840"/>
                <w:tab w:val="left" w:pos="8270"/>
              </w:tabs>
              <w:ind w:right="-10"/>
              <w:jc w:val="both"/>
              <w:rPr>
                <w:sz w:val="16"/>
                <w:szCs w:val="16"/>
              </w:rPr>
            </w:pPr>
            <w:r>
              <w:rPr>
                <w:sz w:val="16"/>
                <w:szCs w:val="16"/>
              </w:rPr>
              <w:t>I partecipanti che avranno frequentato almeno il 70% del monte ore complessivo riceveranno un attestato di frequenza.</w:t>
            </w:r>
          </w:p>
        </w:tc>
      </w:tr>
    </w:tbl>
    <w:p w:rsidR="00F63617" w:rsidRDefault="00F63617">
      <w:pPr>
        <w:ind w:right="-262"/>
      </w:pPr>
    </w:p>
    <w:sectPr w:rsidR="00F63617">
      <w:headerReference w:type="even" r:id="rId9"/>
      <w:headerReference w:type="default" r:id="rId10"/>
      <w:footerReference w:type="even" r:id="rId11"/>
      <w:footerReference w:type="default" r:id="rId12"/>
      <w:headerReference w:type="first" r:id="rId13"/>
      <w:footerReference w:type="first" r:id="rId14"/>
      <w:pgSz w:w="11906" w:h="16838"/>
      <w:pgMar w:top="402" w:right="567" w:bottom="1133"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A592C" w:rsidRDefault="000A592C">
      <w:r>
        <w:separator/>
      </w:r>
    </w:p>
  </w:endnote>
  <w:endnote w:type="continuationSeparator" w:id="0">
    <w:p w:rsidR="000A592C" w:rsidRDefault="000A5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A85E6E14-1B5F-46EF-9903-C0931A63EFC9}"/>
    <w:embedBold r:id="rId2" w:fontKey="{0E7C2445-6747-4887-B2C8-60B9B5A17A57}"/>
  </w:font>
  <w:font w:name="Twentieth Century">
    <w:altName w:val="Calibri"/>
    <w:charset w:val="00"/>
    <w:family w:val="auto"/>
    <w:pitch w:val="default"/>
  </w:font>
  <w:font w:name="Basic">
    <w:charset w:val="00"/>
    <w:family w:val="auto"/>
    <w:pitch w:val="default"/>
    <w:embedItalic r:id="rId3" w:fontKey="{E6D9ABA1-CC1A-410A-B9B0-737EE832AB8A}"/>
  </w:font>
  <w:font w:name="Times New Roman">
    <w:panose1 w:val="02020603050405020304"/>
    <w:charset w:val="00"/>
    <w:family w:val="roman"/>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25F06EAA-93AC-4800-B60B-99CAD5B7E517}"/>
  </w:font>
  <w:font w:name="Roboto">
    <w:charset w:val="00"/>
    <w:family w:val="auto"/>
    <w:pitch w:val="variable"/>
    <w:sig w:usb0="E0000AFF" w:usb1="5000217F" w:usb2="00000021" w:usb3="00000000" w:csb0="0000019F" w:csb1="00000000"/>
    <w:embedBold r:id="rId5" w:fontKey="{00818479-56FB-4A69-AC07-929780E1C9D9}"/>
  </w:font>
  <w:font w:name="Calibri">
    <w:panose1 w:val="020F0502020204030204"/>
    <w:charset w:val="00"/>
    <w:family w:val="swiss"/>
    <w:pitch w:val="variable"/>
    <w:sig w:usb0="E4002EFF" w:usb1="C200247B" w:usb2="00000009" w:usb3="00000000" w:csb0="000001FF" w:csb1="00000000"/>
    <w:embedRegular r:id="rId6" w:fontKey="{4567BB11-EFEB-463D-A14C-15831AF3E095}"/>
  </w:font>
  <w:font w:name="Cambria">
    <w:panose1 w:val="02040503050406030204"/>
    <w:charset w:val="00"/>
    <w:family w:val="roman"/>
    <w:pitch w:val="variable"/>
    <w:sig w:usb0="E00006FF" w:usb1="420024FF" w:usb2="02000000" w:usb3="00000000" w:csb0="0000019F" w:csb1="00000000"/>
    <w:embedRegular r:id="rId7" w:fontKey="{C54B1E76-1E51-494F-9CD6-CDE2856063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537F9" w:rsidRDefault="000537F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63617" w:rsidRDefault="00000000">
    <w:pPr>
      <w:pBdr>
        <w:top w:val="nil"/>
        <w:left w:val="nil"/>
        <w:bottom w:val="nil"/>
        <w:right w:val="nil"/>
        <w:between w:val="nil"/>
      </w:pBdr>
      <w:tabs>
        <w:tab w:val="center" w:pos="4819"/>
        <w:tab w:val="right" w:pos="9638"/>
      </w:tabs>
      <w:rPr>
        <w:color w:val="000000"/>
      </w:rPr>
    </w:pPr>
    <w:r>
      <w:rPr>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537F9" w:rsidRDefault="000537F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A592C" w:rsidRDefault="000A592C">
      <w:r>
        <w:separator/>
      </w:r>
    </w:p>
  </w:footnote>
  <w:footnote w:type="continuationSeparator" w:id="0">
    <w:p w:rsidR="000A592C" w:rsidRDefault="000A59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537F9" w:rsidRDefault="000537F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63617" w:rsidRDefault="00F63617">
    <w:pPr>
      <w:pBdr>
        <w:top w:val="nil"/>
        <w:left w:val="nil"/>
        <w:bottom w:val="nil"/>
        <w:right w:val="nil"/>
        <w:between w:val="nil"/>
      </w:pBdr>
      <w:jc w:val="right"/>
      <w:rPr>
        <w:rFonts w:ascii="Arial" w:eastAsia="Arial" w:hAnsi="Arial" w:cs="Arial"/>
        <w:b/>
        <w:bCs/>
        <w:color w:val="000000"/>
        <w:sz w:val="20"/>
        <w:szCs w:val="20"/>
      </w:rPr>
    </w:pPr>
  </w:p>
  <w:p w:rsidR="00F63617"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noProof/>
        <w:color w:val="000000"/>
      </w:rPr>
      <w:drawing>
        <wp:inline distT="0" distB="0" distL="0" distR="0">
          <wp:extent cx="6120765" cy="605790"/>
          <wp:effectExtent l="0" t="0" r="0" b="0"/>
          <wp:docPr id="11518856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noProof/>
        <w:color w:val="000000"/>
        <w:sz w:val="24"/>
        <w:szCs w:val="24"/>
      </w:rPr>
      <w:drawing>
        <wp:inline distT="0" distB="0" distL="0" distR="0">
          <wp:extent cx="1225521" cy="397670"/>
          <wp:effectExtent l="0" t="0" r="0" b="0"/>
          <wp:docPr id="1151885616" name="image1.png" descr="Immagine che contiene logo, palla, cerchio,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png" descr="Immagine che contiene logo, palla, cerchio, testo&#10;&#10;Descrizione generata automaticamente"/>
                  <pic:cNvPicPr preferRelativeResize="0"/>
                </pic:nvPicPr>
                <pic:blipFill>
                  <a:blip r:embed="rId2"/>
                  <a:srcRect/>
                  <a:stretch>
                    <a:fillRect/>
                  </a:stretch>
                </pic:blipFill>
                <pic:spPr>
                  <a:xfrm>
                    <a:off x="0" y="0"/>
                    <a:ext cx="1225521" cy="397670"/>
                  </a:xfrm>
                  <a:prstGeom prst="rect">
                    <a:avLst/>
                  </a:prstGeom>
                  <a:ln/>
                </pic:spPr>
              </pic:pic>
            </a:graphicData>
          </a:graphic>
        </wp:inline>
      </w:drawing>
    </w:r>
    <w:r>
      <w:rPr>
        <w:rFonts w:ascii="Arial" w:eastAsia="Arial" w:hAnsi="Arial" w:cs="Arial"/>
        <w:color w:val="000000"/>
        <w:sz w:val="24"/>
        <w:szCs w:val="24"/>
      </w:rPr>
      <w:t xml:space="preserve">         </w:t>
    </w:r>
  </w:p>
  <w:p w:rsidR="00F63617" w:rsidRDefault="00F63617">
    <w:pPr>
      <w:pBdr>
        <w:top w:val="nil"/>
        <w:left w:val="nil"/>
        <w:bottom w:val="nil"/>
        <w:right w:val="nil"/>
        <w:between w:val="nil"/>
      </w:pBdr>
      <w:jc w:val="center"/>
      <w:rPr>
        <w:rFonts w:ascii="Arial" w:eastAsia="Arial" w:hAnsi="Arial" w:cs="Arial"/>
        <w:color w:val="000000"/>
        <w:sz w:val="24"/>
        <w:szCs w:val="24"/>
      </w:rPr>
    </w:pPr>
  </w:p>
  <w:p w:rsidR="000537F9" w:rsidRDefault="000537F9" w:rsidP="000537F9">
    <w:pPr>
      <w:pBdr>
        <w:top w:val="nil"/>
        <w:left w:val="nil"/>
        <w:bottom w:val="nil"/>
        <w:right w:val="nil"/>
        <w:between w:val="nil"/>
      </w:pBdr>
      <w:ind w:right="-262"/>
      <w:jc w:val="center"/>
      <w:rPr>
        <w:rFonts w:ascii="Roboto" w:eastAsia="Roboto" w:hAnsi="Roboto" w:cs="Roboto"/>
        <w:b/>
        <w:bCs/>
        <w:color w:val="1F1F1F"/>
        <w:sz w:val="33"/>
        <w:szCs w:val="33"/>
      </w:rPr>
    </w:pPr>
    <w:r w:rsidRPr="000537F9">
      <w:rPr>
        <w:rFonts w:ascii="Roboto" w:eastAsia="Roboto" w:hAnsi="Roboto" w:cs="Roboto"/>
        <w:b/>
        <w:bCs/>
        <w:color w:val="1F1F1F"/>
        <w:sz w:val="33"/>
        <w:szCs w:val="33"/>
      </w:rPr>
      <w:t>MODELLAZIONE e UV di ASSETS e PROPS</w:t>
    </w:r>
  </w:p>
  <w:p w:rsidR="000537F9" w:rsidRDefault="000537F9" w:rsidP="000537F9">
    <w:pPr>
      <w:pBdr>
        <w:top w:val="nil"/>
        <w:left w:val="nil"/>
        <w:bottom w:val="nil"/>
        <w:right w:val="nil"/>
        <w:between w:val="nil"/>
      </w:pBdr>
      <w:ind w:right="-262"/>
      <w:jc w:val="center"/>
      <w:rPr>
        <w:rFonts w:ascii="Roboto" w:eastAsia="Roboto" w:hAnsi="Roboto" w:cs="Roboto"/>
        <w:b/>
        <w:bCs/>
        <w:color w:val="1F1F1F"/>
        <w:sz w:val="33"/>
        <w:szCs w:val="33"/>
      </w:rPr>
    </w:pPr>
  </w:p>
  <w:p w:rsidR="00F63617" w:rsidRDefault="00000000" w:rsidP="000537F9">
    <w:pPr>
      <w:pBdr>
        <w:top w:val="nil"/>
        <w:left w:val="nil"/>
        <w:bottom w:val="nil"/>
        <w:right w:val="nil"/>
        <w:between w:val="nil"/>
      </w:pBdr>
      <w:ind w:right="-262"/>
      <w:jc w:val="center"/>
      <w:rPr>
        <w:color w:val="000000"/>
      </w:rPr>
    </w:pPr>
    <w:r>
      <w:rPr>
        <w:color w:val="000000"/>
        <w:sz w:val="18"/>
        <w:szCs w:val="18"/>
      </w:rPr>
      <w:t>Delibera di Giunta Regionale n. 682 del 03/06/2024 e n.22423 del 04/10/2024 per le attività formative svolte</w:t>
    </w:r>
  </w:p>
  <w:p w:rsidR="00F63617" w:rsidRDefault="00000000">
    <w:pPr>
      <w:pBdr>
        <w:top w:val="nil"/>
        <w:left w:val="nil"/>
        <w:bottom w:val="nil"/>
        <w:right w:val="nil"/>
        <w:between w:val="nil"/>
      </w:pBdr>
      <w:ind w:right="-262"/>
      <w:jc w:val="center"/>
      <w:rPr>
        <w:color w:val="000000"/>
      </w:rPr>
    </w:pPr>
    <w:r>
      <w:rPr>
        <w:color w:val="000000"/>
        <w:sz w:val="18"/>
        <w:szCs w:val="18"/>
      </w:rPr>
      <w:t xml:space="preserve">nell’ambito del progetto </w:t>
    </w:r>
    <w:r>
      <w:rPr>
        <w:sz w:val="18"/>
        <w:szCs w:val="18"/>
      </w:rPr>
      <w:t>MANIFATTURE</w:t>
    </w:r>
    <w:r>
      <w:rPr>
        <w:color w:val="000000"/>
        <w:sz w:val="18"/>
        <w:szCs w:val="18"/>
      </w:rPr>
      <w:t xml:space="preserve"> Digitali Cinema – POR FSE+ 2021-2027</w:t>
    </w:r>
  </w:p>
  <w:p w:rsidR="00F63617" w:rsidRDefault="00000000">
    <w:pPr>
      <w:pBdr>
        <w:top w:val="nil"/>
        <w:left w:val="nil"/>
        <w:bottom w:val="nil"/>
        <w:right w:val="nil"/>
        <w:between w:val="nil"/>
      </w:pBdr>
      <w:ind w:right="-262"/>
      <w:jc w:val="center"/>
      <w:rPr>
        <w:color w:val="000000"/>
      </w:rPr>
    </w:pPr>
    <w:r>
      <w:rPr>
        <w:color w:val="000000"/>
        <w:sz w:val="18"/>
        <w:szCs w:val="18"/>
      </w:rPr>
      <w:t>Agenzia Formativa Fondazione Sistema Toscana (Decreto dirigenziale n. 20945 del 18.09.2024 codice accreditamento OF0395)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537F9" w:rsidRDefault="000537F9">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617"/>
    <w:rsid w:val="0002108C"/>
    <w:rsid w:val="000537F9"/>
    <w:rsid w:val="000A592C"/>
    <w:rsid w:val="00177FB6"/>
    <w:rsid w:val="00235B38"/>
    <w:rsid w:val="002577A5"/>
    <w:rsid w:val="002D3889"/>
    <w:rsid w:val="00400925"/>
    <w:rsid w:val="006123C5"/>
    <w:rsid w:val="008D79CC"/>
    <w:rsid w:val="008F7D53"/>
    <w:rsid w:val="00996D35"/>
    <w:rsid w:val="009F6F50"/>
    <w:rsid w:val="00AF1A7B"/>
    <w:rsid w:val="00C7696B"/>
    <w:rsid w:val="00C920F2"/>
    <w:rsid w:val="00D01DF9"/>
    <w:rsid w:val="00D641C4"/>
    <w:rsid w:val="00D86FC2"/>
    <w:rsid w:val="00F6361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8DF0B"/>
  <w15:docId w15:val="{97E52D60-FC4B-40AD-9905-C6054C974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ind w:left="432" w:hanging="432"/>
      <w:outlineLvl w:val="0"/>
    </w:pPr>
    <w:rPr>
      <w:rFonts w:ascii="Twentieth Century" w:eastAsia="Twentieth Century" w:hAnsi="Twentieth Century" w:cs="Twentieth Century"/>
      <w:b/>
      <w:bCs/>
      <w:sz w:val="40"/>
      <w:szCs w:val="40"/>
    </w:rPr>
  </w:style>
  <w:style w:type="paragraph" w:styleId="Titolo2">
    <w:name w:val="heading 2"/>
    <w:basedOn w:val="Normale"/>
    <w:next w:val="Normale"/>
    <w:uiPriority w:val="9"/>
    <w:semiHidden/>
    <w:unhideWhenUsed/>
    <w:qFormat/>
    <w:pPr>
      <w:keepNext/>
      <w:ind w:left="576" w:hanging="576"/>
      <w:jc w:val="center"/>
      <w:outlineLvl w:val="1"/>
    </w:pPr>
    <w:rPr>
      <w:rFonts w:ascii="Basic" w:eastAsia="Basic" w:hAnsi="Basic" w:cs="Basic"/>
      <w:i/>
      <w:iCs/>
      <w:sz w:val="28"/>
      <w:szCs w:val="28"/>
    </w:rPr>
  </w:style>
  <w:style w:type="paragraph" w:styleId="Titolo3">
    <w:name w:val="heading 3"/>
    <w:basedOn w:val="Normale"/>
    <w:next w:val="Normale"/>
    <w:uiPriority w:val="9"/>
    <w:semiHidden/>
    <w:unhideWhenUsed/>
    <w:qFormat/>
    <w:pPr>
      <w:keepNext/>
      <w:ind w:left="720" w:hanging="720"/>
      <w:outlineLvl w:val="2"/>
    </w:pPr>
    <w:rPr>
      <w:u w:val="single"/>
    </w:rPr>
  </w:style>
  <w:style w:type="paragraph" w:styleId="Titolo4">
    <w:name w:val="heading 4"/>
    <w:basedOn w:val="Normale"/>
    <w:next w:val="Normale"/>
    <w:uiPriority w:val="9"/>
    <w:semiHidden/>
    <w:unhideWhenUsed/>
    <w:qFormat/>
    <w:pPr>
      <w:keepNext/>
      <w:ind w:left="864" w:hanging="864"/>
      <w:jc w:val="center"/>
      <w:outlineLvl w:val="3"/>
    </w:pPr>
    <w:rPr>
      <w:b/>
      <w:bCs/>
      <w:color w:val="FF0000"/>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a">
    <w:basedOn w:val="TableNormal6"/>
    <w:tblPr>
      <w:tblStyleRowBandSize w:val="1"/>
      <w:tblStyleColBandSize w:val="1"/>
      <w:tblCellMar>
        <w:top w:w="55" w:type="dxa"/>
        <w:left w:w="54" w:type="dxa"/>
        <w:bottom w:w="55" w:type="dxa"/>
        <w:right w:w="55" w:type="dxa"/>
      </w:tblCellMar>
    </w:tblPr>
  </w:style>
  <w:style w:type="paragraph" w:styleId="Intestazione">
    <w:name w:val="header"/>
    <w:link w:val="IntestazioneCarattere"/>
    <w:uiPriority w:val="99"/>
    <w:unhideWhenUsed/>
    <w:rsid w:val="00196942"/>
    <w:pPr>
      <w:tabs>
        <w:tab w:val="center" w:pos="4819"/>
        <w:tab w:val="right" w:pos="9638"/>
      </w:tabs>
    </w:pPr>
  </w:style>
  <w:style w:type="character" w:customStyle="1" w:styleId="IntestazioneCarattere">
    <w:name w:val="Intestazione Carattere"/>
    <w:basedOn w:val="Carpredefinitoparagrafo"/>
    <w:link w:val="Intestazione"/>
    <w:uiPriority w:val="99"/>
    <w:rsid w:val="00196942"/>
  </w:style>
  <w:style w:type="paragraph" w:styleId="Pidipagina">
    <w:name w:val="footer"/>
    <w:link w:val="PidipaginaCarattere"/>
    <w:uiPriority w:val="99"/>
    <w:unhideWhenUsed/>
    <w:rsid w:val="00196942"/>
    <w:pPr>
      <w:tabs>
        <w:tab w:val="center" w:pos="4819"/>
        <w:tab w:val="right" w:pos="9638"/>
      </w:tabs>
    </w:pPr>
  </w:style>
  <w:style w:type="character" w:customStyle="1" w:styleId="PidipaginaCarattere">
    <w:name w:val="Piè di pagina Carattere"/>
    <w:basedOn w:val="Carpredefinitoparagrafo"/>
    <w:link w:val="Pidipagina"/>
    <w:uiPriority w:val="99"/>
    <w:rsid w:val="00196942"/>
  </w:style>
  <w:style w:type="character" w:styleId="Collegamentoipertestuale">
    <w:name w:val="Hyperlink"/>
    <w:basedOn w:val="Carpredefinitoparagrafo"/>
    <w:uiPriority w:val="99"/>
    <w:unhideWhenUsed/>
    <w:rsid w:val="00EB1FF4"/>
    <w:rPr>
      <w:color w:val="0000FF" w:themeColor="hyperlink"/>
      <w:u w:val="single"/>
    </w:rPr>
  </w:style>
  <w:style w:type="character" w:styleId="Menzionenonrisolta">
    <w:name w:val="Unresolved Mention"/>
    <w:basedOn w:val="Carpredefinitoparagrafo"/>
    <w:uiPriority w:val="99"/>
    <w:semiHidden/>
    <w:unhideWhenUsed/>
    <w:rsid w:val="00EB1FF4"/>
    <w:rPr>
      <w:color w:val="605E5C"/>
      <w:shd w:val="clear" w:color="auto" w:fill="E1DFDD"/>
    </w:rPr>
  </w:style>
  <w:style w:type="paragraph" w:customStyle="1" w:styleId="Standard">
    <w:name w:val="Standard"/>
    <w:rsid w:val="00164DCE"/>
    <w:pPr>
      <w:suppressAutoHyphens/>
      <w:autoSpaceDN w:val="0"/>
      <w:textAlignment w:val="baseline"/>
    </w:pPr>
  </w:style>
  <w:style w:type="table" w:customStyle="1" w:styleId="a0">
    <w:basedOn w:val="TableNormal6"/>
    <w:tblPr>
      <w:tblStyleRowBandSize w:val="1"/>
      <w:tblStyleColBandSize w:val="1"/>
      <w:tblCellMar>
        <w:top w:w="55" w:type="dxa"/>
        <w:left w:w="54" w:type="dxa"/>
        <w:bottom w:w="55" w:type="dxa"/>
        <w:right w:w="55" w:type="dxa"/>
      </w:tblCellMar>
    </w:tblPr>
  </w:style>
  <w:style w:type="table" w:customStyle="1" w:styleId="a1">
    <w:basedOn w:val="TableNormal6"/>
    <w:tblPr>
      <w:tblStyleRowBandSize w:val="1"/>
      <w:tblStyleColBandSize w:val="1"/>
      <w:tblCellMar>
        <w:top w:w="55" w:type="dxa"/>
        <w:left w:w="54" w:type="dxa"/>
        <w:bottom w:w="55" w:type="dxa"/>
        <w:right w:w="55" w:type="dxa"/>
      </w:tblCellMar>
    </w:tblPr>
  </w:style>
  <w:style w:type="paragraph" w:customStyle="1" w:styleId="LO-normal">
    <w:name w:val="LO-normal"/>
    <w:qFormat/>
    <w:rsid w:val="000104D1"/>
    <w:pPr>
      <w:suppressAutoHyphens/>
    </w:pPr>
    <w:rPr>
      <w:rFonts w:ascii="Times New Roman" w:eastAsia="NSimSun" w:hAnsi="Times New Roman" w:cs="Arial"/>
      <w:sz w:val="24"/>
      <w:szCs w:val="24"/>
      <w:lang w:val="it-IT" w:eastAsia="zh-CN" w:bidi="hi-IN"/>
    </w:rPr>
  </w:style>
  <w:style w:type="table" w:customStyle="1" w:styleId="a2">
    <w:basedOn w:val="TableNormal4"/>
    <w:tblPr>
      <w:tblStyleRowBandSize w:val="1"/>
      <w:tblStyleColBandSize w:val="1"/>
      <w:tblCellMar>
        <w:top w:w="55" w:type="dxa"/>
        <w:left w:w="54" w:type="dxa"/>
        <w:bottom w:w="55" w:type="dxa"/>
        <w:right w:w="55" w:type="dxa"/>
      </w:tblCellMar>
    </w:tblPr>
  </w:style>
  <w:style w:type="table" w:customStyle="1" w:styleId="a3">
    <w:basedOn w:val="TableNormal4"/>
    <w:tblPr>
      <w:tblStyleRowBandSize w:val="1"/>
      <w:tblStyleColBandSize w:val="1"/>
      <w:tblCellMar>
        <w:top w:w="55" w:type="dxa"/>
        <w:left w:w="54" w:type="dxa"/>
        <w:bottom w:w="55" w:type="dxa"/>
        <w:right w:w="55" w:type="dxa"/>
      </w:tblCellMar>
    </w:tblPr>
  </w:style>
  <w:style w:type="table" w:customStyle="1" w:styleId="a4">
    <w:basedOn w:val="TableNormal4"/>
    <w:tblPr>
      <w:tblStyleRowBandSize w:val="1"/>
      <w:tblStyleColBandSize w:val="1"/>
      <w:tblCellMar>
        <w:top w:w="55" w:type="dxa"/>
        <w:left w:w="54" w:type="dxa"/>
        <w:bottom w:w="55" w:type="dxa"/>
        <w:right w:w="55" w:type="dxa"/>
      </w:tblCellMar>
    </w:tblPr>
  </w:style>
  <w:style w:type="table" w:customStyle="1" w:styleId="a5">
    <w:basedOn w:val="TableNormal4"/>
    <w:tblPr>
      <w:tblStyleRowBandSize w:val="1"/>
      <w:tblStyleColBandSize w:val="1"/>
      <w:tblCellMar>
        <w:top w:w="55" w:type="dxa"/>
        <w:left w:w="54" w:type="dxa"/>
        <w:bottom w:w="55" w:type="dxa"/>
        <w:right w:w="55"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6">
    <w:basedOn w:val="TableNormal4"/>
    <w:tblPr>
      <w:tblStyleRowBandSize w:val="1"/>
      <w:tblStyleColBandSize w:val="1"/>
      <w:tblCellMar>
        <w:top w:w="55" w:type="dxa"/>
        <w:left w:w="54"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scrizioni@manifatturedigitalicinema.it"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Tel:057420953"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TfQRMh47RYNqqyFz6MkhsBZ7DA==">CgMxLjA4AHIhMVJjUVBNbVZtQXl0YWRoWC1YRkRFZVl5MExSdHBNUGxH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621</Words>
  <Characters>3546</Characters>
  <Application>Microsoft Office Word</Application>
  <DocSecurity>0</DocSecurity>
  <Lines>29</Lines>
  <Paragraphs>8</Paragraphs>
  <ScaleCrop>false</ScaleCrop>
  <Company/>
  <LinksUpToDate>false</LinksUpToDate>
  <CharactersWithSpaces>4159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12</cp:revision>
  <dcterms:created xsi:type="dcterms:W3CDTF">2025-09-08T14:13:00Z</dcterms:created>
  <dcterms:modified xsi:type="dcterms:W3CDTF">2026-03-05T11:14:00Z</dcterms:modified>
</cp:coreProperties>
</file>