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2864E98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E17FB" w:rsidRPr="001E17FB">
        <w:rPr>
          <w:b/>
          <w:bCs/>
          <w:sz w:val="20"/>
          <w:szCs w:val="20"/>
          <w:lang w:val="it-IT"/>
        </w:rPr>
        <w:t xml:space="preserve">COMUNICARE IL TERRITORIO </w:t>
      </w:r>
      <w:r w:rsidR="00BB7B29">
        <w:rPr>
          <w:b/>
          <w:bCs/>
          <w:sz w:val="20"/>
          <w:szCs w:val="20"/>
          <w:lang w:val="it-IT"/>
        </w:rPr>
        <w:t>-</w:t>
      </w:r>
      <w:r w:rsidR="001E17FB" w:rsidRPr="001E17FB">
        <w:rPr>
          <w:b/>
          <w:bCs/>
          <w:sz w:val="20"/>
          <w:szCs w:val="20"/>
          <w:lang w:val="it-IT"/>
        </w:rPr>
        <w:t xml:space="preserve"> </w:t>
      </w:r>
      <w:r w:rsidR="00BB7B29">
        <w:rPr>
          <w:b/>
          <w:bCs/>
          <w:sz w:val="20"/>
          <w:szCs w:val="20"/>
          <w:lang w:val="it-IT"/>
        </w:rPr>
        <w:t>STRATEGIE DI COMUNICAZIONE PER IL TURISMO CULTURALE IN TOSCANA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5847" w14:textId="77777777" w:rsidR="00070A50" w:rsidRDefault="00070A50" w:rsidP="008B7D6C">
      <w:r>
        <w:separator/>
      </w:r>
    </w:p>
  </w:endnote>
  <w:endnote w:type="continuationSeparator" w:id="0">
    <w:p w14:paraId="61BF7EB2" w14:textId="77777777" w:rsidR="00070A50" w:rsidRDefault="00070A5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E27AF" w14:textId="77777777" w:rsidR="00070A50" w:rsidRDefault="00070A50" w:rsidP="008B7D6C">
      <w:r>
        <w:separator/>
      </w:r>
    </w:p>
  </w:footnote>
  <w:footnote w:type="continuationSeparator" w:id="0">
    <w:p w14:paraId="31F6AE57" w14:textId="77777777" w:rsidR="00070A50" w:rsidRDefault="00070A5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70A50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17F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40E0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6AAA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B7B29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10D8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2026-04-12T13:52:00Z</dcterms:created>
  <dcterms:modified xsi:type="dcterms:W3CDTF">2026-04-14T09:21:00Z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