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53.0" w:type="dxa"/>
        <w:jc w:val="left"/>
        <w:tblInd w:w="-300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2459"/>
        <w:gridCol w:w="8594"/>
        <w:tblGridChange w:id="0">
          <w:tblGrid>
            <w:gridCol w:w="2459"/>
            <w:gridCol w:w="8594"/>
          </w:tblGrid>
        </w:tblGridChange>
      </w:tblGrid>
      <w:tr>
        <w:trPr>
          <w:cantSplit w:val="0"/>
          <w:trHeight w:val="89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ARTICOLAZIONE E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CONTENUTI DEL PERCORSO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FORMATIVO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DURATA DEL PERCORSO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SBOCCHI OCCUPAZIONALI</w:t>
            </w:r>
          </w:p>
          <w:p w:rsidR="00000000" w:rsidDel="00000000" w:rsidP="00000000" w:rsidRDefault="00000000" w:rsidRPr="00000000" w14:paraId="00000029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REQUISITI ACCESSO E DESTINATARI</w:t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MODALITA’ DI SELEZIONE</w:t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RICONOSCIMENTO CREDITI IN INGRESSO</w:t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INFORMAZIONI E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ISCRIZIONI</w:t>
            </w:r>
          </w:p>
          <w:p w:rsidR="00000000" w:rsidDel="00000000" w:rsidP="00000000" w:rsidRDefault="00000000" w:rsidRPr="00000000" w14:paraId="0000003D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SEDE DI SVOLGIMENTO</w:t>
            </w:r>
          </w:p>
          <w:p w:rsidR="00000000" w:rsidDel="00000000" w:rsidP="00000000" w:rsidRDefault="00000000" w:rsidRPr="00000000" w14:paraId="00000044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INDICAZIONI SULLA FREQUENZA DEL PERCORSO</w:t>
            </w:r>
          </w:p>
          <w:p w:rsidR="00000000" w:rsidDel="00000000" w:rsidP="00000000" w:rsidRDefault="00000000" w:rsidRPr="00000000" w14:paraId="00000047">
            <w:pPr>
              <w:tabs>
                <w:tab w:val="left" w:leader="none" w:pos="2835"/>
              </w:tabs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Un'idea forte, sulla carta, può passare inosservata. Un teaser di pochi secondi, invece, la fa vedere: dà atmosfera, tono e ritmo a una storia ancora da produrre e rende una proposta immediatamente riconoscibile agli occhi di chi deve decidere.</w:t>
            </w:r>
          </w:p>
          <w:p w:rsidR="00000000" w:rsidDel="00000000" w:rsidP="00000000" w:rsidRDefault="00000000" w:rsidRPr="00000000" w14:paraId="00000049">
            <w:pPr>
              <w:spacing w:after="240" w:befor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Il corso insegna a trasformare una sceneggiatura già scritta in un teaser di 60-90 secondi realizzato con strumenti di intelligenza artificiale generativa, da usare per presentare e dare forza a una proposta di film o di serie. Taglio pratico e di laboratorio; si parte dalle basi, senza competenze pregresse sull'AI.</w:t>
            </w:r>
          </w:p>
          <w:p w:rsidR="00000000" w:rsidDel="00000000" w:rsidP="00000000" w:rsidRDefault="00000000" w:rsidRPr="00000000" w14:paraId="0000004A">
            <w:pPr>
              <w:spacing w:after="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 lezioni si articolano come segue:</w:t>
            </w:r>
          </w:p>
          <w:p w:rsidR="00000000" w:rsidDel="00000000" w:rsidP="00000000" w:rsidRDefault="00000000" w:rsidRPr="00000000" w14:paraId="0000004B">
            <w:pPr>
              <w:spacing w:after="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MODULO 1 - Fondamenti.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Il teaser come strumento di pitch e perché rafforza una proposta; anatomia di un teaser efficace (durata, ritmo, hook, promessa); panoramica dell'ecosistema di AI generativa (immagini, video, voce, audio); setup dell'ambiente di lavoro.</w:t>
            </w:r>
          </w:p>
          <w:p w:rsidR="00000000" w:rsidDel="00000000" w:rsidP="00000000" w:rsidRDefault="00000000" w:rsidRPr="00000000" w14:paraId="0000004C">
            <w:pPr>
              <w:spacing w:after="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MODULO 2 - Dal copione al concept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Metodo per distillare la sceneggiatura (tema, tono, mondo, promessa); scelta dei momenti da mostrare; costruzione del "teaser brief" individuale; moodboard e riferimenti visivi.</w:t>
            </w:r>
          </w:p>
          <w:p w:rsidR="00000000" w:rsidDel="00000000" w:rsidP="00000000" w:rsidRDefault="00000000" w:rsidRPr="00000000" w14:paraId="0000004D">
            <w:pPr>
              <w:spacing w:after="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MODULO 3 - Sviluppo visivo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Prompting per immagini; definizione di look, palette e atmosfera; coerenza dei personaggi e degli ambienti; storyboard e shot list; produzione dei primi key visual. Accenni pratici a diritti d'immagine e liberatorie.</w:t>
            </w:r>
          </w:p>
          <w:p w:rsidR="00000000" w:rsidDel="00000000" w:rsidP="00000000" w:rsidRDefault="00000000" w:rsidRPr="00000000" w14:paraId="0000004E">
            <w:pPr>
              <w:spacing w:after="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MODULO 4 - Generazione video con AI.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Da immagine a movimento (image-to-video, text-to-video) con Higgsfield; controllo di camera, movimento e durata; continuità tra le inquadrature; iterazione, selezione e problem solving delle clip.</w:t>
            </w:r>
          </w:p>
          <w:p w:rsidR="00000000" w:rsidDel="00000000" w:rsidP="00000000" w:rsidRDefault="00000000" w:rsidRPr="00000000" w14:paraId="0000004F">
            <w:pPr>
              <w:spacing w:after="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MODULO 5 - Voce, musica e sound design.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Voce sintetica e voice over; musica (generata o licenziata) per mood e tensione; sound design essenziale; accenni a consenso e trasparenza sull'uso della voce.</w:t>
            </w:r>
          </w:p>
          <w:p w:rsidR="00000000" w:rsidDel="00000000" w:rsidP="00000000" w:rsidRDefault="00000000" w:rsidRPr="00000000" w14:paraId="00000050">
            <w:pPr>
              <w:spacing w:after="8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MODULO 6 - Montaggio, finalizzazione e trasparenza.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Montaggio e assemblaggio del teaser; ritmo e sincrono audio-video; titoli, sottopancia e claim di progetto; finishing ed export; diciture di trasparenza e disclosure (AI Act, art. 50): come e dove indicarle.</w:t>
            </w:r>
          </w:p>
          <w:p w:rsidR="00000000" w:rsidDel="00000000" w:rsidP="00000000" w:rsidRDefault="00000000" w:rsidRPr="00000000" w14:paraId="00000051">
            <w:pPr>
              <w:widowControl w:val="0"/>
              <w:spacing w:before="1" w:line="232" w:lineRule="auto"/>
              <w:ind w:left="1" w:firstLine="0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MODULO 7 - Pitch lab e presentazione finale.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Come presentare il teaser e la propria storia; presentazione individuale in aula; feedback strutturato e debrief; come utilizzare il teaser nel mercato.</w:t>
            </w:r>
          </w:p>
          <w:p w:rsidR="00000000" w:rsidDel="00000000" w:rsidP="00000000" w:rsidRDefault="00000000" w:rsidRPr="00000000" w14:paraId="00000052">
            <w:pPr>
              <w:widowControl w:val="0"/>
              <w:spacing w:before="2" w:line="232" w:lineRule="auto"/>
              <w:ind w:left="1" w:right="26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before="2" w:line="232" w:lineRule="auto"/>
              <w:ind w:right="26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Il percorso ha una durata complessiva di 80 ore, organizzato in lezioni teoriche ed esercitazioni in laboratorio.</w:t>
            </w:r>
          </w:p>
          <w:p w:rsidR="00000000" w:rsidDel="00000000" w:rsidP="00000000" w:rsidRDefault="00000000" w:rsidRPr="00000000" w14:paraId="00000054">
            <w:pPr>
              <w:spacing w:after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16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 termine del percorso i partecipanti potranno applicare le competenze acquisite nello sviluppo e nella presentazione di progetti audiovisivi. In particolare, le competenze risultano spendibili in: sviluppo di teaser e proof of concept per il pitch di progetti; produzione di contenuti visivi e video con AI generativa; supporto allo sviluppo di progetti cinematografici e seriali; comunicazione di progetto e content creation; collaborazione con case di produzione, agenzie e realtà del settore audiovisivo; sviluppo di progetti autoriali personali.</w:t>
            </w:r>
          </w:p>
          <w:p w:rsidR="00000000" w:rsidDel="00000000" w:rsidP="00000000" w:rsidRDefault="00000000" w:rsidRPr="00000000" w14:paraId="00000056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Il corso è rivolto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 10 part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ecipanti maggiorenni, disoccupati, inoccupati o occupati, che abbiano scritto una sceneggiatura o un soggetto di un film o di una serie.</w:t>
            </w:r>
          </w:p>
          <w:p w:rsidR="00000000" w:rsidDel="00000000" w:rsidP="00000000" w:rsidRDefault="00000000" w:rsidRPr="00000000" w14:paraId="00000058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È necessario il Diploma di Istruzione Secondaria Superiore o il Diploma Professionale Tecnico. Per i partecipanti stranieri è richiesta la conoscenza della lingua italiana almeno di livello B1 (QCER), dichiarata in autovalutazione e verificata dall'Agenzia.</w:t>
            </w:r>
          </w:p>
          <w:p w:rsidR="00000000" w:rsidDel="00000000" w:rsidP="00000000" w:rsidRDefault="00000000" w:rsidRPr="00000000" w14:paraId="00000059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Non sono richieste competenze pregresse sull'intelligenza artificiale: il corso parte dalle basi.</w:t>
              <w:br w:type="textWrapping"/>
            </w:r>
          </w:p>
          <w:p w:rsidR="00000000" w:rsidDel="00000000" w:rsidP="00000000" w:rsidRDefault="00000000" w:rsidRPr="00000000" w14:paraId="0000005A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candidati dovranno inviare un CV aggiornato, la scheda di iscrizione e la sceneggiatura o il soggetto (o una sua sintesi). I candidati selezionati saranno informati con un'email di conferma.</w:t>
            </w:r>
          </w:p>
          <w:p w:rsidR="00000000" w:rsidDel="00000000" w:rsidP="00000000" w:rsidRDefault="00000000" w:rsidRPr="00000000" w14:paraId="0000005C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before="2" w:line="232" w:lineRule="auto"/>
              <w:ind w:right="85"/>
              <w:rPr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Non è previsto riconoscimento di crediti in ingresso.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before="2" w:line="232" w:lineRule="auto"/>
              <w:ind w:left="1" w:right="85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2835"/>
              </w:tabs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2840"/>
                <w:tab w:val="left" w:leader="none" w:pos="8270"/>
              </w:tabs>
              <w:ind w:right="-1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candidati dovranno inviare la documentazione all’indirizzo </w:t>
            </w:r>
            <w:hyperlink r:id="rId7">
              <w:r w:rsidDel="00000000" w:rsidR="00000000" w:rsidRPr="00000000">
                <w:rPr>
                  <w:sz w:val="18"/>
                  <w:szCs w:val="18"/>
                  <w:rtl w:val="0"/>
                </w:rPr>
                <w:t xml:space="preserve">iscrizioni@manifatturedigitalicinema.it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. I partecipanti verranno selezionati fino a esaurimento posti, per un massimo di 10 partecipanti, in coerenza con i requisiti richiesti.</w:t>
            </w:r>
          </w:p>
          <w:p w:rsidR="00000000" w:rsidDel="00000000" w:rsidP="00000000" w:rsidRDefault="00000000" w:rsidRPr="00000000" w14:paraId="00000062">
            <w:pPr>
              <w:tabs>
                <w:tab w:val="left" w:leader="none" w:pos="2840"/>
                <w:tab w:val="left" w:leader="none" w:pos="8270"/>
              </w:tabs>
              <w:ind w:right="-1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candidati selezionati saranno informati con un’email di conferma.</w:t>
            </w:r>
          </w:p>
          <w:p w:rsidR="00000000" w:rsidDel="00000000" w:rsidP="00000000" w:rsidRDefault="00000000" w:rsidRPr="00000000" w14:paraId="00000063">
            <w:pPr>
              <w:tabs>
                <w:tab w:val="left" w:leader="none" w:pos="2840"/>
                <w:tab w:val="left" w:leader="none" w:pos="8270"/>
              </w:tabs>
              <w:ind w:right="-1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Le iscrizioni dovranno pervenire entro e non oltre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il 12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/10/2026. Pe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r informazioni consultare la pagina dedicata alla Formazione sul sito www.manifatturedigitalicinema.it</w:t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2840"/>
                <w:tab w:val="left" w:leader="none" w:pos="8270"/>
              </w:tabs>
              <w:ind w:right="-10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rtl w:val="0"/>
                </w:rPr>
                <w:t xml:space="preserve">Tel: 057420953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Mail: </w:t>
            </w:r>
            <w:hyperlink r:id="rId9">
              <w:r w:rsidDel="00000000" w:rsidR="00000000" w:rsidRPr="00000000">
                <w:rPr>
                  <w:sz w:val="18"/>
                  <w:szCs w:val="18"/>
                  <w:u w:val="single"/>
                  <w:rtl w:val="0"/>
                </w:rPr>
                <w:t xml:space="preserve">iscrizioni@manifatturedigitalicinema.it</w:t>
              </w:r>
            </w:hyperlink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2840"/>
                <w:tab w:val="left" w:leader="none" w:pos="8270"/>
              </w:tabs>
              <w:ind w:right="-1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br w:type="textWrapping"/>
            </w:r>
          </w:p>
          <w:p w:rsidR="00000000" w:rsidDel="00000000" w:rsidP="00000000" w:rsidRDefault="00000000" w:rsidRPr="00000000" w14:paraId="00000066">
            <w:pPr>
              <w:widowControl w:val="0"/>
              <w:spacing w:before="2" w:line="232" w:lineRule="auto"/>
              <w:ind w:right="85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Manifatture Digitali Cinema c/o  Palazzina Coppedè, Viale Pacinotti 9 – Pistoia</w:t>
            </w:r>
          </w:p>
          <w:p w:rsidR="00000000" w:rsidDel="00000000" w:rsidP="00000000" w:rsidRDefault="00000000" w:rsidRPr="00000000" w14:paraId="00000067">
            <w:pPr>
              <w:widowControl w:val="0"/>
              <w:spacing w:before="2" w:line="232" w:lineRule="auto"/>
              <w:ind w:right="85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tabs>
                <w:tab w:val="left" w:leader="none" w:pos="2840"/>
                <w:tab w:val="left" w:leader="none" w:pos="8270"/>
              </w:tabs>
              <w:ind w:right="-1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tabs>
                <w:tab w:val="left" w:leader="none" w:pos="2840"/>
                <w:tab w:val="left" w:leader="none" w:pos="8270"/>
              </w:tabs>
              <w:ind w:right="-1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partecipanti che avranno frequentato almeno il 70% del monte ore complessivo riceveranno un attestato di frequenza.</w:t>
            </w:r>
          </w:p>
        </w:tc>
      </w:tr>
    </w:tbl>
    <w:p w:rsidR="00000000" w:rsidDel="00000000" w:rsidP="00000000" w:rsidRDefault="00000000" w:rsidRPr="00000000" w14:paraId="0000006A">
      <w:pPr>
        <w:ind w:right="-262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134" w:top="403" w:left="567" w:right="567" w:header="346" w:footer="10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tabs>
        <w:tab w:val="center" w:leader="none" w:pos="4819"/>
        <w:tab w:val="right" w:leader="none" w:pos="9638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                                                          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jc w:val="right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jc w:val="center"/>
      <w:rPr/>
    </w:pPr>
    <w:r w:rsidDel="00000000" w:rsidR="00000000" w:rsidRPr="00000000">
      <w:rPr/>
      <w:drawing>
        <wp:inline distB="0" distT="0" distL="0" distR="0">
          <wp:extent cx="6120765" cy="60579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765" cy="6057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color w:val="000000"/>
        <w:sz w:val="24"/>
        <w:szCs w:val="24"/>
        <w:rtl w:val="0"/>
      </w:rPr>
      <w:t xml:space="preserve">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jc w:val="center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widowControl w:val="0"/>
      <w:ind w:left="34" w:right="58" w:firstLine="0"/>
      <w:jc w:val="center"/>
      <w:rPr>
        <w:rFonts w:ascii="Arial" w:cs="Arial" w:eastAsia="Arial" w:hAnsi="Arial"/>
        <w:b w:val="1"/>
        <w:bCs w:val="1"/>
        <w:sz w:val="32"/>
        <w:szCs w:val="32"/>
      </w:rPr>
    </w:pPr>
    <w:r w:rsidDel="00000000" w:rsidR="00000000" w:rsidRPr="00000000">
      <w:rPr>
        <w:rFonts w:ascii="Arial" w:cs="Arial" w:eastAsia="Arial" w:hAnsi="Arial"/>
        <w:b w:val="1"/>
        <w:bCs w:val="1"/>
        <w:color w:val="222222"/>
        <w:sz w:val="32"/>
        <w:szCs w:val="32"/>
        <w:rtl w:val="0"/>
      </w:rPr>
      <w:t xml:space="preserve">CIAK SI GENERA</w:t>
      <w:br w:type="textWrapping"/>
      <w:t xml:space="preserve">Il teaser del tuo film realizzato con l’Intelligenza Artificiale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ind w:right="-262"/>
      <w:rPr>
        <w:b w:val="1"/>
        <w:bCs w:val="1"/>
        <w:i w:val="1"/>
        <w:iCs w:val="1"/>
        <w:sz w:val="30"/>
        <w:szCs w:val="3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Delibera di Giunta Regionale n. 682 del 03/06/2024 e Decreto Dirigenziale n.22423 del 04/10/2024 per le attività formative svolte nell’ambito del progetto Manifatture Digitali Cinema – POR FSE+ 2021-2027</w:t>
    </w:r>
  </w:p>
  <w:p w:rsidR="00000000" w:rsidDel="00000000" w:rsidP="00000000" w:rsidRDefault="00000000" w:rsidRPr="00000000" w14:paraId="00000071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Agenzia Formativa Fondazione Sistema Toscana (Decreto dirigenziale n. 20945 del 18.09.2024 codice accreditamento OF0395)</w:t>
    </w:r>
  </w:p>
  <w:p w:rsidR="00000000" w:rsidDel="00000000" w:rsidP="00000000" w:rsidRDefault="00000000" w:rsidRPr="00000000" w14:paraId="00000072">
    <w:pPr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Il corso è interamente gratuito in quanto finanziato dal Fondo Sociale Europeo Plus 2021/2027</w:t>
    </w:r>
  </w:p>
  <w:p w:rsidR="00000000" w:rsidDel="00000000" w:rsidP="00000000" w:rsidRDefault="00000000" w:rsidRPr="00000000" w14:paraId="00000073">
    <w:pPr>
      <w:ind w:right="-262"/>
      <w:jc w:val="center"/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2"/>
        <w:szCs w:val="22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entury Gothic" w:cs="Century Gothic" w:eastAsia="Century Gothic" w:hAnsi="Century Gothic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entury Gothic" w:cs="Century Gothic" w:eastAsia="Century Gothic" w:hAnsi="Century Gothic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entury Gothic" w:cs="Century Gothic" w:eastAsia="Century Gothic" w:hAnsi="Century Gothic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entury Gothic" w:cs="Century Gothic" w:eastAsia="Century Gothic" w:hAnsi="Century Gothic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entury Gothic" w:cs="Century Gothic" w:eastAsia="Century Gothic" w:hAnsi="Century Gothic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entury Gothic" w:cs="Century Gothic" w:eastAsia="Century Gothic" w:hAnsi="Century Gothic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entury Gothic" w:cs="Century Gothic" w:eastAsia="Century Gothic" w:hAnsi="Century Gothic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  <w:style w:type="paragraph" w:styleId="Intestazione">
    <w:name w:val="header"/>
    <w:link w:val="IntestazioneCarattere"/>
    <w:uiPriority w:val="99"/>
    <w:unhideWhenUsed w:val="1"/>
    <w:rsid w:val="37F10E8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922DD"/>
  </w:style>
  <w:style w:type="paragraph" w:styleId="Pidipagina">
    <w:name w:val="footer"/>
    <w:link w:val="PidipaginaCarattere"/>
    <w:uiPriority w:val="99"/>
    <w:unhideWhenUsed w:val="1"/>
    <w:rsid w:val="37F10E8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922DD"/>
  </w:style>
  <w:style w:type="paragraph" w:styleId="Paragrafoelenco">
    <w:name w:val="List Paragraph"/>
    <w:uiPriority w:val="34"/>
    <w:qFormat w:val="1"/>
    <w:rsid w:val="37F10E8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mailto:iscrizioni@manifatturedigitalicinema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manifatturedigitalicinema.it" TargetMode="External"/><Relationship Id="rId8" Type="http://schemas.openxmlformats.org/officeDocument/2006/relationships/hyperlink" Target="tel:057420953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T5ELfIS9EWObAwPlkj7aDSWpUg==">CgMxLjA4AHIhMXNKWnpfZlJGRXhxMFdXaTJFWUZnR05mRmdnR3ZuaFJT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2026-09-15T15:14:00Z</dcterms:created>
  <dc:creator>Martina Roghi</dc:creator>
</cp:coreProperties>
</file>